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B1" w:rsidRPr="00086DB1" w:rsidRDefault="00086DB1" w:rsidP="00086DB1">
      <w:pPr>
        <w:pStyle w:val="NormalWeb"/>
        <w:shd w:val="clear" w:color="auto" w:fill="FFFFFF"/>
        <w:jc w:val="center"/>
        <w:rPr>
          <w:rFonts w:ascii="Century Gothic" w:hAnsi="Century Gothic"/>
          <w:b/>
          <w:bCs/>
          <w:color w:val="000000"/>
          <w:sz w:val="20"/>
          <w:szCs w:val="20"/>
        </w:rPr>
      </w:pPr>
      <w:r w:rsidRPr="00086DB1">
        <w:rPr>
          <w:rFonts w:ascii="Arial Narrow" w:hAnsi="Arial Narrow" w:cs="Arial"/>
          <w:b/>
          <w:sz w:val="22"/>
          <w:szCs w:val="22"/>
        </w:rPr>
        <w:t>PROGRAMA PARA LA GENERACIÓN DE EMPLEO SOCIAL INCLUSIVO TRABAJA PERÚ</w:t>
      </w:r>
    </w:p>
    <w:p w:rsidR="003B7FD0" w:rsidRDefault="003B7FD0" w:rsidP="003B7FD0">
      <w:pPr>
        <w:pStyle w:val="NormalWeb"/>
        <w:shd w:val="clear" w:color="auto" w:fill="FFFFFF"/>
        <w:jc w:val="center"/>
        <w:rPr>
          <w:rFonts w:ascii="Century Gothic" w:hAnsi="Century Gothic"/>
          <w:color w:val="000000"/>
          <w:sz w:val="20"/>
          <w:szCs w:val="20"/>
        </w:rPr>
      </w:pPr>
      <w:r w:rsidRPr="00BA0223">
        <w:rPr>
          <w:rFonts w:ascii="Arial Narrow" w:hAnsi="Arial Narrow" w:cs="Arial"/>
          <w:b/>
          <w:sz w:val="22"/>
          <w:szCs w:val="22"/>
        </w:rPr>
        <w:t xml:space="preserve">SERVICIO DE ALQUILER DE INMUEBLE </w:t>
      </w:r>
      <w:r>
        <w:rPr>
          <w:rFonts w:ascii="Arial Narrow" w:hAnsi="Arial Narrow" w:cs="Arial"/>
          <w:b/>
          <w:sz w:val="22"/>
          <w:szCs w:val="22"/>
        </w:rPr>
        <w:t>PARA LA UNIDAD ZONAL LIMA NORTE - CALLAO Y LIMA SUR - ESTE</w:t>
      </w:r>
    </w:p>
    <w:p w:rsidR="008353CB" w:rsidRDefault="00132225" w:rsidP="00086DB1">
      <w:pPr>
        <w:pStyle w:val="NormalWeb"/>
        <w:shd w:val="clear" w:color="auto" w:fill="FFFFFF"/>
        <w:jc w:val="both"/>
        <w:rPr>
          <w:rFonts w:ascii="Arial" w:hAnsi="Arial" w:cs="Arial"/>
          <w:color w:val="222222"/>
          <w:sz w:val="19"/>
          <w:szCs w:val="19"/>
        </w:rPr>
      </w:pPr>
      <w:r>
        <w:rPr>
          <w:rFonts w:ascii="Century Gothic" w:hAnsi="Century Gothic"/>
          <w:color w:val="000000"/>
          <w:sz w:val="20"/>
          <w:szCs w:val="20"/>
        </w:rPr>
        <w:t>Se</w:t>
      </w:r>
      <w:r w:rsidR="008353CB">
        <w:rPr>
          <w:rFonts w:ascii="Century Gothic" w:hAnsi="Century Gothic"/>
          <w:color w:val="000000"/>
          <w:sz w:val="20"/>
          <w:szCs w:val="20"/>
        </w:rPr>
        <w:t xml:space="preserve"> </w:t>
      </w:r>
      <w:r>
        <w:rPr>
          <w:rFonts w:ascii="Century Gothic" w:hAnsi="Century Gothic"/>
          <w:color w:val="000000"/>
          <w:sz w:val="20"/>
          <w:szCs w:val="20"/>
        </w:rPr>
        <w:t>agradecerá</w:t>
      </w:r>
      <w:r w:rsidR="008353CB">
        <w:rPr>
          <w:rFonts w:ascii="Century Gothic" w:hAnsi="Century Gothic"/>
          <w:color w:val="000000"/>
          <w:sz w:val="20"/>
          <w:szCs w:val="20"/>
        </w:rPr>
        <w:t xml:space="preserve">  nos remita</w:t>
      </w:r>
      <w:r>
        <w:rPr>
          <w:rFonts w:ascii="Century Gothic" w:hAnsi="Century Gothic"/>
          <w:color w:val="000000"/>
          <w:sz w:val="20"/>
          <w:szCs w:val="20"/>
        </w:rPr>
        <w:t>n</w:t>
      </w:r>
      <w:r w:rsidR="008353CB">
        <w:rPr>
          <w:rFonts w:ascii="Century Gothic" w:hAnsi="Century Gothic"/>
          <w:color w:val="000000"/>
          <w:sz w:val="20"/>
          <w:szCs w:val="20"/>
        </w:rPr>
        <w:t xml:space="preserve"> su cotización en base a los Términos de Referencia, La información se requiere con </w:t>
      </w:r>
      <w:r w:rsidR="008353CB">
        <w:rPr>
          <w:rFonts w:ascii="Century Gothic" w:hAnsi="Century Gothic"/>
          <w:b/>
          <w:bCs/>
          <w:color w:val="000000"/>
          <w:sz w:val="20"/>
          <w:szCs w:val="20"/>
        </w:rPr>
        <w:t>URGENCIA </w:t>
      </w:r>
      <w:r w:rsidR="008353CB">
        <w:rPr>
          <w:rFonts w:ascii="Century Gothic" w:hAnsi="Century Gothic"/>
          <w:color w:val="000000"/>
          <w:sz w:val="20"/>
          <w:szCs w:val="20"/>
        </w:rPr>
        <w:t>y puede ser remitida a través d</w:t>
      </w:r>
      <w:r>
        <w:rPr>
          <w:rFonts w:ascii="Century Gothic" w:hAnsi="Century Gothic"/>
          <w:color w:val="000000"/>
          <w:sz w:val="20"/>
          <w:szCs w:val="20"/>
        </w:rPr>
        <w:t xml:space="preserve">e </w:t>
      </w:r>
      <w:r w:rsidR="008353CB">
        <w:rPr>
          <w:rFonts w:ascii="Century Gothic" w:hAnsi="Century Gothic"/>
          <w:color w:val="000000"/>
          <w:sz w:val="20"/>
          <w:szCs w:val="20"/>
        </w:rPr>
        <w:t>correo electrónico </w:t>
      </w:r>
      <w:hyperlink r:id="rId8" w:history="1">
        <w:r w:rsidR="00086DB1" w:rsidRPr="004B3CA8">
          <w:rPr>
            <w:rStyle w:val="Hipervnculo"/>
            <w:rFonts w:ascii="Century Gothic" w:hAnsi="Century Gothic"/>
            <w:sz w:val="20"/>
            <w:szCs w:val="20"/>
          </w:rPr>
          <w:t>jgarcia@trabajaperu.gob.pe</w:t>
        </w:r>
      </w:hyperlink>
      <w:r>
        <w:rPr>
          <w:rFonts w:ascii="Century Gothic" w:hAnsi="Century Gothic"/>
          <w:color w:val="000000"/>
          <w:sz w:val="20"/>
          <w:szCs w:val="20"/>
        </w:rPr>
        <w:t xml:space="preserve">, </w:t>
      </w:r>
      <w:hyperlink r:id="rId9" w:history="1">
        <w:r w:rsidR="00086DB1" w:rsidRPr="004B3CA8">
          <w:rPr>
            <w:rStyle w:val="Hipervnculo"/>
            <w:rFonts w:ascii="Century Gothic" w:hAnsi="Century Gothic"/>
            <w:sz w:val="20"/>
            <w:szCs w:val="20"/>
          </w:rPr>
          <w:t>cflogistica01@gmail.com</w:t>
        </w:r>
      </w:hyperlink>
      <w:r w:rsidR="00086DB1">
        <w:rPr>
          <w:rFonts w:ascii="Century Gothic" w:hAnsi="Century Gothic"/>
          <w:color w:val="000000"/>
          <w:sz w:val="20"/>
          <w:szCs w:val="20"/>
        </w:rPr>
        <w:t xml:space="preserve"> </w:t>
      </w:r>
      <w:r>
        <w:rPr>
          <w:rFonts w:ascii="Century Gothic" w:hAnsi="Century Gothic"/>
          <w:color w:val="000000"/>
          <w:sz w:val="20"/>
          <w:szCs w:val="20"/>
        </w:rPr>
        <w:t xml:space="preserve"> </w:t>
      </w:r>
      <w:r w:rsidR="008353CB">
        <w:rPr>
          <w:rFonts w:ascii="Century Gothic" w:hAnsi="Century Gothic"/>
          <w:color w:val="000000"/>
          <w:sz w:val="20"/>
          <w:szCs w:val="20"/>
        </w:rPr>
        <w:t>o a través de una carta dirigida a</w:t>
      </w:r>
      <w:r>
        <w:rPr>
          <w:rFonts w:ascii="Century Gothic" w:hAnsi="Century Gothic"/>
          <w:color w:val="000000"/>
          <w:sz w:val="20"/>
          <w:szCs w:val="20"/>
        </w:rPr>
        <w:t xml:space="preserve"> </w:t>
      </w:r>
      <w:r w:rsidR="008353CB">
        <w:rPr>
          <w:rFonts w:ascii="Century Gothic" w:hAnsi="Century Gothic"/>
          <w:color w:val="000000"/>
          <w:sz w:val="20"/>
          <w:szCs w:val="20"/>
        </w:rPr>
        <w:t>l</w:t>
      </w:r>
      <w:r>
        <w:rPr>
          <w:rFonts w:ascii="Century Gothic" w:hAnsi="Century Gothic"/>
          <w:color w:val="000000"/>
          <w:sz w:val="20"/>
          <w:szCs w:val="20"/>
        </w:rPr>
        <w:t>a</w:t>
      </w:r>
      <w:r w:rsidR="008353CB">
        <w:rPr>
          <w:rFonts w:ascii="Century Gothic" w:hAnsi="Century Gothic"/>
          <w:color w:val="000000"/>
          <w:sz w:val="20"/>
          <w:szCs w:val="20"/>
        </w:rPr>
        <w:t xml:space="preserve"> </w:t>
      </w:r>
      <w:r>
        <w:rPr>
          <w:rFonts w:ascii="Century Gothic" w:hAnsi="Century Gothic"/>
          <w:color w:val="000000"/>
          <w:sz w:val="20"/>
          <w:szCs w:val="20"/>
        </w:rPr>
        <w:t>Coordinación Funcional de Logística, el cual deberá de ser entregado en la mesa de parte del Programa, situado en Avenida Salaverry N° 655 – Séptimo Piso – Jesús María.</w:t>
      </w:r>
    </w:p>
    <w:p w:rsidR="008353CB" w:rsidRDefault="008353CB" w:rsidP="008353CB">
      <w:pPr>
        <w:pStyle w:val="NormalWeb"/>
        <w:shd w:val="clear" w:color="auto" w:fill="FFFFFF"/>
        <w:rPr>
          <w:rFonts w:ascii="Century Gothic" w:hAnsi="Century Gothic"/>
          <w:color w:val="000000"/>
          <w:sz w:val="20"/>
          <w:szCs w:val="20"/>
        </w:rPr>
      </w:pPr>
      <w:r>
        <w:rPr>
          <w:rFonts w:ascii="Century Gothic" w:hAnsi="Century Gothic"/>
          <w:color w:val="000000"/>
          <w:sz w:val="20"/>
          <w:szCs w:val="20"/>
        </w:rPr>
        <w:t>Su cotización deberá cumplir con las siguientes condiciones:</w:t>
      </w:r>
    </w:p>
    <w:p w:rsidR="008353CB" w:rsidRDefault="008353CB" w:rsidP="003B7FD0">
      <w:pPr>
        <w:numPr>
          <w:ilvl w:val="0"/>
          <w:numId w:val="1"/>
        </w:numPr>
        <w:shd w:val="clear" w:color="auto" w:fill="FFFFFF"/>
        <w:tabs>
          <w:tab w:val="clear" w:pos="720"/>
        </w:tabs>
        <w:ind w:left="567"/>
        <w:rPr>
          <w:rFonts w:ascii="Arial" w:hAnsi="Arial" w:cs="Arial"/>
          <w:color w:val="000000"/>
          <w:sz w:val="19"/>
          <w:szCs w:val="19"/>
        </w:rPr>
      </w:pPr>
      <w:r>
        <w:rPr>
          <w:rFonts w:ascii="Century Gothic" w:hAnsi="Century Gothic"/>
          <w:color w:val="000000"/>
          <w:sz w:val="20"/>
          <w:szCs w:val="20"/>
        </w:rPr>
        <w:t>Señalar expresamente el cumplimiento de los Términos de Referencia.</w:t>
      </w:r>
    </w:p>
    <w:p w:rsidR="008353CB" w:rsidRDefault="008353CB" w:rsidP="003B7FD0">
      <w:pPr>
        <w:numPr>
          <w:ilvl w:val="0"/>
          <w:numId w:val="1"/>
        </w:numPr>
        <w:shd w:val="clear" w:color="auto" w:fill="FFFFFF"/>
        <w:tabs>
          <w:tab w:val="clear" w:pos="720"/>
        </w:tabs>
        <w:ind w:left="567"/>
        <w:rPr>
          <w:rFonts w:ascii="Arial" w:hAnsi="Arial" w:cs="Arial"/>
          <w:color w:val="000000"/>
          <w:sz w:val="19"/>
          <w:szCs w:val="19"/>
        </w:rPr>
      </w:pPr>
      <w:r>
        <w:rPr>
          <w:rFonts w:ascii="Century Gothic" w:hAnsi="Century Gothic"/>
          <w:color w:val="000000"/>
          <w:sz w:val="20"/>
          <w:szCs w:val="20"/>
        </w:rPr>
        <w:t>Encontrarse vigente en el Registro Nacional de Proveedores (RNP)</w:t>
      </w:r>
    </w:p>
    <w:p w:rsidR="008353CB" w:rsidRDefault="008353CB" w:rsidP="003B7FD0">
      <w:pPr>
        <w:numPr>
          <w:ilvl w:val="0"/>
          <w:numId w:val="1"/>
        </w:numPr>
        <w:shd w:val="clear" w:color="auto" w:fill="FFFFFF"/>
        <w:tabs>
          <w:tab w:val="clear" w:pos="720"/>
        </w:tabs>
        <w:ind w:left="567"/>
        <w:rPr>
          <w:rFonts w:ascii="Arial" w:hAnsi="Arial" w:cs="Arial"/>
          <w:color w:val="000000"/>
          <w:sz w:val="19"/>
          <w:szCs w:val="19"/>
        </w:rPr>
      </w:pPr>
      <w:r>
        <w:rPr>
          <w:rFonts w:ascii="Century Gothic" w:hAnsi="Century Gothic"/>
          <w:color w:val="000000"/>
          <w:sz w:val="20"/>
          <w:szCs w:val="20"/>
        </w:rPr>
        <w:t xml:space="preserve">Dirigir la cotización a la </w:t>
      </w:r>
      <w:r>
        <w:rPr>
          <w:rFonts w:ascii="Century Gothic" w:hAnsi="Century Gothic"/>
          <w:b/>
          <w:bCs/>
          <w:color w:val="1F497D"/>
          <w:sz w:val="20"/>
          <w:szCs w:val="20"/>
        </w:rPr>
        <w:t>COORDINACION FUNCIONAL DE LOGISTICA</w:t>
      </w:r>
      <w:r>
        <w:rPr>
          <w:rFonts w:ascii="Century Gothic" w:hAnsi="Century Gothic"/>
          <w:b/>
          <w:bCs/>
          <w:color w:val="000000"/>
          <w:sz w:val="20"/>
          <w:szCs w:val="20"/>
        </w:rPr>
        <w:t xml:space="preserve"> </w:t>
      </w:r>
      <w:r>
        <w:rPr>
          <w:rFonts w:ascii="Century Gothic" w:hAnsi="Century Gothic"/>
          <w:b/>
          <w:bCs/>
          <w:color w:val="1F497D"/>
          <w:sz w:val="20"/>
          <w:szCs w:val="20"/>
        </w:rPr>
        <w:t>–</w:t>
      </w:r>
      <w:r>
        <w:rPr>
          <w:rFonts w:ascii="Century Gothic" w:hAnsi="Century Gothic"/>
          <w:b/>
          <w:bCs/>
          <w:color w:val="000000"/>
          <w:sz w:val="20"/>
          <w:szCs w:val="20"/>
        </w:rPr>
        <w:t xml:space="preserve"> </w:t>
      </w:r>
      <w:r>
        <w:rPr>
          <w:rFonts w:ascii="Century Gothic" w:hAnsi="Century Gothic"/>
          <w:b/>
          <w:bCs/>
          <w:color w:val="1F497D"/>
          <w:sz w:val="20"/>
          <w:szCs w:val="20"/>
        </w:rPr>
        <w:t>TRABAJA PERU</w:t>
      </w:r>
    </w:p>
    <w:p w:rsidR="008353CB" w:rsidRDefault="008353CB" w:rsidP="003B7FD0">
      <w:pPr>
        <w:numPr>
          <w:ilvl w:val="0"/>
          <w:numId w:val="1"/>
        </w:numPr>
        <w:shd w:val="clear" w:color="auto" w:fill="FFFFFF"/>
        <w:tabs>
          <w:tab w:val="clear" w:pos="720"/>
        </w:tabs>
        <w:ind w:left="567"/>
        <w:rPr>
          <w:rFonts w:ascii="Arial" w:hAnsi="Arial" w:cs="Arial"/>
          <w:color w:val="000000"/>
          <w:sz w:val="19"/>
          <w:szCs w:val="19"/>
        </w:rPr>
      </w:pPr>
      <w:r>
        <w:rPr>
          <w:rFonts w:ascii="Century Gothic" w:hAnsi="Century Gothic"/>
          <w:color w:val="000000"/>
          <w:sz w:val="20"/>
          <w:szCs w:val="20"/>
        </w:rPr>
        <w:t>Incluir todos los tributos, seguros, transportes, inspecciones, pruebas y cualquier otro concepto que le sea aplicable y que pueda incidir sobre el valor del servicio.</w:t>
      </w:r>
    </w:p>
    <w:p w:rsidR="008353CB" w:rsidRDefault="008353CB" w:rsidP="003B7FD0">
      <w:pPr>
        <w:numPr>
          <w:ilvl w:val="0"/>
          <w:numId w:val="1"/>
        </w:numPr>
        <w:shd w:val="clear" w:color="auto" w:fill="FFFFFF"/>
        <w:tabs>
          <w:tab w:val="clear" w:pos="720"/>
        </w:tabs>
        <w:ind w:left="567"/>
        <w:rPr>
          <w:rFonts w:ascii="Arial" w:hAnsi="Arial" w:cs="Arial"/>
          <w:color w:val="000000"/>
          <w:sz w:val="19"/>
          <w:szCs w:val="19"/>
        </w:rPr>
      </w:pPr>
      <w:r>
        <w:rPr>
          <w:rFonts w:ascii="Century Gothic" w:hAnsi="Century Gothic"/>
          <w:color w:val="000000"/>
          <w:sz w:val="20"/>
          <w:szCs w:val="20"/>
        </w:rPr>
        <w:t>Presentar su propuesta en moneda nacional.</w:t>
      </w:r>
    </w:p>
    <w:p w:rsidR="008353CB" w:rsidRPr="008353CB" w:rsidRDefault="008353CB" w:rsidP="003B7FD0">
      <w:pPr>
        <w:numPr>
          <w:ilvl w:val="0"/>
          <w:numId w:val="1"/>
        </w:numPr>
        <w:shd w:val="clear" w:color="auto" w:fill="FFFFFF"/>
        <w:tabs>
          <w:tab w:val="clear" w:pos="720"/>
        </w:tabs>
        <w:ind w:left="567"/>
        <w:rPr>
          <w:rFonts w:ascii="Arial" w:hAnsi="Arial" w:cs="Arial"/>
          <w:color w:val="000000"/>
          <w:sz w:val="19"/>
          <w:szCs w:val="19"/>
        </w:rPr>
      </w:pPr>
      <w:r>
        <w:rPr>
          <w:rFonts w:ascii="Century Gothic" w:hAnsi="Century Gothic"/>
          <w:color w:val="000000"/>
          <w:sz w:val="20"/>
          <w:szCs w:val="20"/>
        </w:rPr>
        <w:t>Incluir condiciones de pago.</w:t>
      </w:r>
    </w:p>
    <w:p w:rsidR="008353CB" w:rsidRDefault="008353CB" w:rsidP="00132225">
      <w:pPr>
        <w:shd w:val="clear" w:color="auto" w:fill="FFFFFF"/>
        <w:ind w:left="945"/>
        <w:rPr>
          <w:rFonts w:ascii="Arial" w:hAnsi="Arial" w:cs="Arial"/>
          <w:color w:val="000000"/>
          <w:sz w:val="19"/>
          <w:szCs w:val="19"/>
        </w:rPr>
      </w:pPr>
    </w:p>
    <w:p w:rsidR="008353CB" w:rsidRDefault="008353CB" w:rsidP="008353CB">
      <w:pPr>
        <w:shd w:val="clear" w:color="auto" w:fill="FFFFFF"/>
        <w:ind w:left="945"/>
        <w:rPr>
          <w:rFonts w:ascii="Arial" w:hAnsi="Arial" w:cs="Arial"/>
          <w:color w:val="000000"/>
          <w:sz w:val="19"/>
          <w:szCs w:val="19"/>
        </w:rPr>
      </w:pPr>
    </w:p>
    <w:p w:rsidR="008353CB" w:rsidRDefault="008353CB" w:rsidP="008353CB">
      <w:pPr>
        <w:shd w:val="clear" w:color="auto" w:fill="FFFFFF"/>
        <w:rPr>
          <w:rFonts w:ascii="Arial" w:hAnsi="Arial" w:cs="Arial"/>
          <w:color w:val="222222"/>
          <w:sz w:val="19"/>
          <w:szCs w:val="19"/>
        </w:rPr>
      </w:pPr>
      <w:r>
        <w:rPr>
          <w:rFonts w:ascii="Century Gothic" w:hAnsi="Century Gothic"/>
          <w:color w:val="000000"/>
          <w:sz w:val="20"/>
          <w:szCs w:val="20"/>
        </w:rPr>
        <w:t>El plazo para remitir su cotización vence el </w:t>
      </w:r>
      <w:r w:rsidR="00C578BC">
        <w:rPr>
          <w:rFonts w:ascii="Century Gothic" w:hAnsi="Century Gothic"/>
          <w:b/>
          <w:bCs/>
          <w:color w:val="000000"/>
          <w:sz w:val="20"/>
          <w:szCs w:val="20"/>
        </w:rPr>
        <w:t>27</w:t>
      </w:r>
      <w:r>
        <w:rPr>
          <w:rFonts w:ascii="Century Gothic" w:hAnsi="Century Gothic"/>
          <w:b/>
          <w:bCs/>
          <w:color w:val="000000"/>
          <w:sz w:val="20"/>
          <w:szCs w:val="20"/>
        </w:rPr>
        <w:t>/1</w:t>
      </w:r>
      <w:r w:rsidR="00C578BC">
        <w:rPr>
          <w:rFonts w:ascii="Century Gothic" w:hAnsi="Century Gothic"/>
          <w:b/>
          <w:bCs/>
          <w:color w:val="000000"/>
          <w:sz w:val="20"/>
          <w:szCs w:val="20"/>
        </w:rPr>
        <w:t>1</w:t>
      </w:r>
      <w:r>
        <w:rPr>
          <w:rFonts w:ascii="Century Gothic" w:hAnsi="Century Gothic"/>
          <w:b/>
          <w:bCs/>
          <w:color w:val="000000"/>
          <w:sz w:val="20"/>
          <w:szCs w:val="20"/>
        </w:rPr>
        <w:t>/2017</w:t>
      </w:r>
    </w:p>
    <w:p w:rsidR="00F57A99" w:rsidRDefault="00C578BC"/>
    <w:p w:rsidR="00086DB1" w:rsidRDefault="00086DB1">
      <w:pPr>
        <w:spacing w:after="200" w:line="276" w:lineRule="auto"/>
      </w:pPr>
      <w:r>
        <w:br w:type="page"/>
      </w:r>
      <w:bookmarkStart w:id="0" w:name="_GoBack"/>
      <w:bookmarkEnd w:id="0"/>
    </w:p>
    <w:p w:rsidR="003B7FD0" w:rsidRDefault="003B7FD0" w:rsidP="003B7FD0">
      <w:pPr>
        <w:pStyle w:val="Sinespaciado"/>
        <w:jc w:val="center"/>
        <w:rPr>
          <w:rFonts w:ascii="Arial Narrow" w:hAnsi="Arial Narrow" w:cs="Arial"/>
          <w:b/>
          <w:sz w:val="22"/>
          <w:szCs w:val="22"/>
        </w:rPr>
      </w:pPr>
    </w:p>
    <w:p w:rsidR="003B7FD0" w:rsidRPr="00BA0223" w:rsidRDefault="003B7FD0" w:rsidP="003B7FD0">
      <w:pPr>
        <w:pStyle w:val="Sinespaciado"/>
        <w:jc w:val="center"/>
        <w:rPr>
          <w:rFonts w:ascii="Arial Narrow" w:hAnsi="Arial Narrow" w:cs="Arial"/>
          <w:b/>
          <w:sz w:val="22"/>
          <w:szCs w:val="22"/>
        </w:rPr>
      </w:pPr>
      <w:r w:rsidRPr="00BA0223">
        <w:rPr>
          <w:rFonts w:ascii="Arial Narrow" w:hAnsi="Arial Narrow" w:cs="Arial"/>
          <w:b/>
          <w:sz w:val="22"/>
          <w:szCs w:val="22"/>
        </w:rPr>
        <w:t xml:space="preserve">TÉRMINOS DE REFERENCIA PARA LA CONTRATACIÓN DEL SERVICIO DE ALQUILER DE INMUEBLE </w:t>
      </w:r>
      <w:r>
        <w:rPr>
          <w:rFonts w:ascii="Arial Narrow" w:hAnsi="Arial Narrow" w:cs="Arial"/>
          <w:b/>
          <w:sz w:val="22"/>
          <w:szCs w:val="22"/>
        </w:rPr>
        <w:t>PARA LA UNIDAD ZONAL LIMA NORTE - CALLAO Y LIMA SUR - ESTE</w:t>
      </w:r>
    </w:p>
    <w:p w:rsidR="003B7FD0" w:rsidRDefault="003B7FD0" w:rsidP="003B7FD0">
      <w:pPr>
        <w:jc w:val="both"/>
        <w:rPr>
          <w:rFonts w:ascii="Arial Narrow" w:hAnsi="Arial Narrow" w:cs="Arial"/>
          <w:b/>
        </w:rPr>
      </w:pPr>
    </w:p>
    <w:p w:rsidR="003B7FD0" w:rsidRDefault="003B7FD0" w:rsidP="003B7FD0">
      <w:pPr>
        <w:numPr>
          <w:ilvl w:val="0"/>
          <w:numId w:val="4"/>
        </w:numPr>
        <w:ind w:left="284" w:hanging="295"/>
        <w:jc w:val="both"/>
        <w:rPr>
          <w:rFonts w:ascii="Arial Narrow" w:hAnsi="Arial Narrow" w:cs="Arial"/>
        </w:rPr>
      </w:pPr>
      <w:r w:rsidRPr="00681E01">
        <w:rPr>
          <w:rFonts w:ascii="Arial Narrow" w:hAnsi="Arial Narrow" w:cs="Arial"/>
          <w:b/>
        </w:rPr>
        <w:t>OBJETIVO</w:t>
      </w:r>
    </w:p>
    <w:p w:rsidR="003B7FD0" w:rsidRDefault="003B7FD0" w:rsidP="003B7FD0">
      <w:pPr>
        <w:contextualSpacing/>
        <w:jc w:val="both"/>
        <w:rPr>
          <w:rFonts w:ascii="Arial Narrow" w:hAnsi="Arial Narrow" w:cs="Arial"/>
        </w:rPr>
      </w:pPr>
      <w:r w:rsidRPr="00BA0223">
        <w:rPr>
          <w:rFonts w:ascii="Arial Narrow" w:hAnsi="Arial Narrow" w:cs="Arial"/>
        </w:rPr>
        <w:t xml:space="preserve">Seleccionar a una persona natural o jurídica para el alquiler de un inmueble para el funcionamiento </w:t>
      </w:r>
      <w:r>
        <w:rPr>
          <w:rFonts w:ascii="Arial Narrow" w:hAnsi="Arial Narrow" w:cs="Arial"/>
        </w:rPr>
        <w:t>de las Unidades Zonales de Lima Norte - Callao y Lima Sur - Este</w:t>
      </w:r>
      <w:r w:rsidRPr="00BA0223">
        <w:rPr>
          <w:rFonts w:ascii="Arial Narrow" w:hAnsi="Arial Narrow" w:cs="Arial"/>
        </w:rPr>
        <w:t xml:space="preserve"> del Programa para la Generación de Empleo Social Inclusivo TRABAJA PERÚ.</w:t>
      </w:r>
    </w:p>
    <w:p w:rsidR="003B7FD0" w:rsidRPr="00BA0223" w:rsidRDefault="003B7FD0" w:rsidP="003B7FD0">
      <w:pPr>
        <w:contextualSpacing/>
        <w:jc w:val="both"/>
        <w:rPr>
          <w:rFonts w:ascii="Arial Narrow" w:hAnsi="Arial Narrow" w:cs="Arial"/>
          <w:b/>
        </w:rPr>
      </w:pPr>
    </w:p>
    <w:p w:rsidR="003B7FD0" w:rsidRDefault="003B7FD0" w:rsidP="003B7FD0">
      <w:pPr>
        <w:numPr>
          <w:ilvl w:val="0"/>
          <w:numId w:val="4"/>
        </w:numPr>
        <w:ind w:left="284" w:hanging="284"/>
        <w:contextualSpacing/>
        <w:jc w:val="both"/>
        <w:rPr>
          <w:rFonts w:ascii="Arial Narrow" w:hAnsi="Arial Narrow" w:cs="Arial"/>
          <w:b/>
        </w:rPr>
      </w:pPr>
      <w:r w:rsidRPr="00BA0223">
        <w:rPr>
          <w:rFonts w:ascii="Arial Narrow" w:hAnsi="Arial Narrow" w:cs="Arial"/>
          <w:b/>
        </w:rPr>
        <w:t>FINALIDAD PÚBLICA</w:t>
      </w:r>
    </w:p>
    <w:p w:rsidR="003B7FD0" w:rsidRPr="00BA0223" w:rsidRDefault="003B7FD0" w:rsidP="003B7FD0">
      <w:pPr>
        <w:contextualSpacing/>
        <w:jc w:val="both"/>
        <w:rPr>
          <w:rFonts w:ascii="Arial Narrow" w:hAnsi="Arial Narrow" w:cs="Arial"/>
        </w:rPr>
      </w:pPr>
      <w:r>
        <w:rPr>
          <w:rFonts w:ascii="Arial Narrow" w:hAnsi="Arial Narrow" w:cs="Arial"/>
        </w:rPr>
        <w:t>Contar</w:t>
      </w:r>
      <w:r w:rsidRPr="00BA0223">
        <w:rPr>
          <w:rFonts w:ascii="Arial Narrow" w:hAnsi="Arial Narrow" w:cs="Arial"/>
        </w:rPr>
        <w:t xml:space="preserve"> </w:t>
      </w:r>
      <w:r>
        <w:rPr>
          <w:rFonts w:ascii="Arial Narrow" w:hAnsi="Arial Narrow" w:cs="Arial"/>
        </w:rPr>
        <w:t xml:space="preserve">con </w:t>
      </w:r>
      <w:r w:rsidRPr="00BA0223">
        <w:rPr>
          <w:rFonts w:ascii="Arial Narrow" w:hAnsi="Arial Narrow" w:cs="Arial"/>
        </w:rPr>
        <w:t xml:space="preserve">un inmueble para el funcionamiento </w:t>
      </w:r>
      <w:r>
        <w:rPr>
          <w:rFonts w:ascii="Arial Narrow" w:hAnsi="Arial Narrow" w:cs="Arial"/>
        </w:rPr>
        <w:t>de la Unidad Zonal Lima Norte - Callao y Lima Sur - Este</w:t>
      </w:r>
      <w:r w:rsidRPr="00BA0223">
        <w:rPr>
          <w:rFonts w:ascii="Arial Narrow" w:hAnsi="Arial Narrow" w:cs="Arial"/>
        </w:rPr>
        <w:t xml:space="preserve">, con el fin de </w:t>
      </w:r>
      <w:r>
        <w:rPr>
          <w:rFonts w:ascii="Arial Narrow" w:hAnsi="Arial Narrow" w:cs="Arial"/>
        </w:rPr>
        <w:t>dar cumplimiento a las actividades</w:t>
      </w:r>
      <w:r w:rsidRPr="00BA0223">
        <w:rPr>
          <w:rFonts w:ascii="Arial Narrow" w:hAnsi="Arial Narrow" w:cs="Arial"/>
        </w:rPr>
        <w:t xml:space="preserve"> del Programa para la Generación de Empleo Social Inclusivo TRABAJA PERÚ.</w:t>
      </w:r>
    </w:p>
    <w:p w:rsidR="003B7FD0" w:rsidRPr="00BA0223" w:rsidRDefault="003B7FD0" w:rsidP="003B7FD0">
      <w:pPr>
        <w:jc w:val="both"/>
        <w:rPr>
          <w:rFonts w:ascii="Arial Narrow" w:hAnsi="Arial Narrow" w:cs="Arial"/>
          <w:b/>
        </w:rPr>
      </w:pPr>
    </w:p>
    <w:p w:rsidR="003B7FD0" w:rsidRDefault="003B7FD0" w:rsidP="003B7FD0">
      <w:pPr>
        <w:numPr>
          <w:ilvl w:val="0"/>
          <w:numId w:val="4"/>
        </w:numPr>
        <w:ind w:left="284" w:hanging="284"/>
        <w:contextualSpacing/>
        <w:jc w:val="both"/>
        <w:rPr>
          <w:rFonts w:ascii="Arial Narrow" w:hAnsi="Arial Narrow" w:cs="Arial"/>
          <w:b/>
        </w:rPr>
      </w:pPr>
      <w:r>
        <w:rPr>
          <w:rFonts w:ascii="Arial Narrow" w:hAnsi="Arial Narrow" w:cs="Arial"/>
          <w:b/>
        </w:rPr>
        <w:t>ASPECTOS FORMALES</w:t>
      </w:r>
    </w:p>
    <w:p w:rsidR="003B7FD0" w:rsidRPr="00BA0223" w:rsidRDefault="003B7FD0" w:rsidP="003B7FD0">
      <w:pPr>
        <w:pStyle w:val="Prrafodelista"/>
        <w:numPr>
          <w:ilvl w:val="0"/>
          <w:numId w:val="2"/>
        </w:numPr>
        <w:ind w:left="284" w:hanging="284"/>
        <w:contextualSpacing/>
        <w:jc w:val="both"/>
        <w:rPr>
          <w:rFonts w:ascii="Arial Narrow" w:hAnsi="Arial Narrow" w:cs="Arial"/>
        </w:rPr>
      </w:pPr>
      <w:r w:rsidRPr="00BA0223">
        <w:rPr>
          <w:rFonts w:ascii="Arial Narrow" w:hAnsi="Arial Narrow" w:cs="Arial"/>
        </w:rPr>
        <w:t>El inmueble deberá encontrarse saneado legalmente.</w:t>
      </w:r>
    </w:p>
    <w:p w:rsidR="003B7FD0" w:rsidRPr="00BA0223" w:rsidRDefault="003B7FD0" w:rsidP="003B7FD0">
      <w:pPr>
        <w:pStyle w:val="Prrafodelista"/>
        <w:numPr>
          <w:ilvl w:val="0"/>
          <w:numId w:val="2"/>
        </w:numPr>
        <w:ind w:left="284" w:hanging="284"/>
        <w:contextualSpacing/>
        <w:jc w:val="both"/>
        <w:rPr>
          <w:rFonts w:ascii="Arial Narrow" w:hAnsi="Arial Narrow" w:cs="Arial"/>
        </w:rPr>
      </w:pPr>
      <w:r w:rsidRPr="00BA0223">
        <w:rPr>
          <w:rFonts w:ascii="Arial Narrow" w:hAnsi="Arial Narrow" w:cs="Arial"/>
        </w:rPr>
        <w:t xml:space="preserve">El inmueble deberá contar con ficha de inscripción en Registros Públicos, donde se certifique el asiento del inmueble. </w:t>
      </w:r>
    </w:p>
    <w:p w:rsidR="003B7FD0" w:rsidRPr="00BA0223" w:rsidRDefault="003B7FD0" w:rsidP="003B7FD0">
      <w:pPr>
        <w:pStyle w:val="Prrafodelista"/>
        <w:numPr>
          <w:ilvl w:val="0"/>
          <w:numId w:val="2"/>
        </w:numPr>
        <w:ind w:left="284" w:hanging="284"/>
        <w:contextualSpacing/>
        <w:jc w:val="both"/>
        <w:rPr>
          <w:rFonts w:ascii="Arial Narrow" w:hAnsi="Arial Narrow" w:cs="Arial"/>
        </w:rPr>
      </w:pPr>
      <w:r w:rsidRPr="00BA0223">
        <w:rPr>
          <w:rFonts w:ascii="Arial Narrow" w:hAnsi="Arial Narrow" w:cs="Arial"/>
        </w:rPr>
        <w:t>El  inmueble no debe  tener deuda por tributos municipales, ni gravámenes y/o hipotecas pendientes, o de otra índole.</w:t>
      </w:r>
    </w:p>
    <w:p w:rsidR="003B7FD0" w:rsidRDefault="003B7FD0" w:rsidP="003B7FD0">
      <w:pPr>
        <w:ind w:left="284" w:hanging="284"/>
        <w:contextualSpacing/>
        <w:jc w:val="both"/>
        <w:rPr>
          <w:rFonts w:ascii="Arial Narrow" w:hAnsi="Arial Narrow" w:cs="Arial"/>
          <w:b/>
        </w:rPr>
      </w:pPr>
    </w:p>
    <w:p w:rsidR="003B7FD0" w:rsidRDefault="003B7FD0" w:rsidP="003B7FD0">
      <w:pPr>
        <w:numPr>
          <w:ilvl w:val="0"/>
          <w:numId w:val="4"/>
        </w:numPr>
        <w:ind w:left="284" w:hanging="284"/>
        <w:contextualSpacing/>
        <w:jc w:val="both"/>
        <w:rPr>
          <w:rFonts w:ascii="Arial Narrow" w:hAnsi="Arial Narrow" w:cs="Arial"/>
          <w:b/>
        </w:rPr>
      </w:pPr>
      <w:r>
        <w:rPr>
          <w:rFonts w:ascii="Arial Narrow" w:hAnsi="Arial Narrow" w:cs="Arial"/>
          <w:b/>
        </w:rPr>
        <w:t>CARACTERISTICAS DEL INMUEBLE</w:t>
      </w:r>
    </w:p>
    <w:p w:rsidR="003B7FD0" w:rsidRDefault="003B7FD0" w:rsidP="003B7FD0">
      <w:pPr>
        <w:pStyle w:val="Prrafodelista"/>
        <w:numPr>
          <w:ilvl w:val="0"/>
          <w:numId w:val="3"/>
        </w:numPr>
        <w:ind w:left="284" w:hanging="284"/>
        <w:contextualSpacing/>
        <w:jc w:val="both"/>
        <w:rPr>
          <w:rFonts w:ascii="Arial Narrow" w:hAnsi="Arial Narrow" w:cs="Arial"/>
        </w:rPr>
      </w:pPr>
      <w:r w:rsidRPr="00BA0223">
        <w:rPr>
          <w:rFonts w:ascii="Arial Narrow" w:hAnsi="Arial Narrow" w:cs="Arial"/>
        </w:rPr>
        <w:t>El inmueble debe estar ubicado en</w:t>
      </w:r>
      <w:r>
        <w:rPr>
          <w:rFonts w:ascii="Arial Narrow" w:hAnsi="Arial Narrow" w:cs="Arial"/>
        </w:rPr>
        <w:t xml:space="preserve"> el distrito de Jesús María, Cercado de Lima, La Victoria o Breña</w:t>
      </w:r>
      <w:r w:rsidRPr="00BA0223">
        <w:rPr>
          <w:rFonts w:ascii="Arial Narrow" w:hAnsi="Arial Narrow" w:cs="Arial"/>
        </w:rPr>
        <w:t xml:space="preserve"> con acceso directo o frente a una avenida, jirón o calle principal.</w:t>
      </w:r>
    </w:p>
    <w:p w:rsidR="003B7FD0" w:rsidRDefault="003B7FD0" w:rsidP="003B7FD0">
      <w:pPr>
        <w:pStyle w:val="Prrafodelista"/>
        <w:numPr>
          <w:ilvl w:val="0"/>
          <w:numId w:val="3"/>
        </w:numPr>
        <w:ind w:left="284" w:hanging="284"/>
        <w:contextualSpacing/>
        <w:jc w:val="both"/>
        <w:rPr>
          <w:rFonts w:ascii="Arial Narrow" w:hAnsi="Arial Narrow" w:cs="Arial"/>
        </w:rPr>
      </w:pPr>
      <w:r w:rsidRPr="00BA0223">
        <w:rPr>
          <w:rFonts w:ascii="Arial Narrow" w:hAnsi="Arial Narrow" w:cs="Arial"/>
        </w:rPr>
        <w:t xml:space="preserve">El área construida y techada del inmueble a alquilarse no deberá ser menor a </w:t>
      </w:r>
      <w:r>
        <w:rPr>
          <w:rFonts w:ascii="Arial Narrow" w:hAnsi="Arial Narrow" w:cs="Arial"/>
        </w:rPr>
        <w:t xml:space="preserve">340 </w:t>
      </w:r>
      <w:r w:rsidRPr="00BA0223">
        <w:rPr>
          <w:rFonts w:ascii="Arial Narrow" w:hAnsi="Arial Narrow" w:cs="Arial"/>
        </w:rPr>
        <w:t>m</w:t>
      </w:r>
      <w:r w:rsidRPr="00BA0223">
        <w:rPr>
          <w:rFonts w:ascii="Arial Narrow" w:hAnsi="Arial Narrow" w:cs="Arial"/>
          <w:vertAlign w:val="superscript"/>
        </w:rPr>
        <w:t>2</w:t>
      </w:r>
      <w:r w:rsidRPr="00BA0223">
        <w:rPr>
          <w:rFonts w:ascii="Arial Narrow" w:hAnsi="Arial Narrow" w:cs="Arial"/>
        </w:rPr>
        <w:t xml:space="preserve">. </w:t>
      </w:r>
    </w:p>
    <w:p w:rsidR="003B7FD0" w:rsidRDefault="003B7FD0" w:rsidP="003B7FD0">
      <w:pPr>
        <w:pStyle w:val="Prrafodelista"/>
        <w:numPr>
          <w:ilvl w:val="0"/>
          <w:numId w:val="3"/>
        </w:numPr>
        <w:ind w:left="284" w:hanging="284"/>
        <w:contextualSpacing/>
        <w:jc w:val="both"/>
        <w:rPr>
          <w:rFonts w:ascii="Arial Narrow" w:hAnsi="Arial Narrow" w:cs="Arial"/>
        </w:rPr>
      </w:pPr>
      <w:r>
        <w:rPr>
          <w:rFonts w:ascii="Arial Narrow" w:hAnsi="Arial Narrow" w:cs="Arial"/>
        </w:rPr>
        <w:t>El inmueble deberá contar mínimo con 2 dos pisos.</w:t>
      </w:r>
    </w:p>
    <w:p w:rsidR="003B7FD0" w:rsidRPr="00BA0223" w:rsidRDefault="003B7FD0" w:rsidP="003B7FD0">
      <w:pPr>
        <w:pStyle w:val="Prrafodelista"/>
        <w:numPr>
          <w:ilvl w:val="0"/>
          <w:numId w:val="3"/>
        </w:numPr>
        <w:ind w:left="284" w:hanging="284"/>
        <w:contextualSpacing/>
        <w:jc w:val="both"/>
        <w:rPr>
          <w:rFonts w:ascii="Arial Narrow" w:hAnsi="Arial Narrow" w:cs="Arial"/>
        </w:rPr>
      </w:pPr>
      <w:r>
        <w:rPr>
          <w:rFonts w:ascii="Arial Narrow" w:hAnsi="Arial Narrow" w:cs="Arial"/>
        </w:rPr>
        <w:t>El inmueble debe contar con 13</w:t>
      </w:r>
      <w:r w:rsidRPr="00BA0223">
        <w:rPr>
          <w:rFonts w:ascii="Arial Narrow" w:hAnsi="Arial Narrow" w:cs="Arial"/>
        </w:rPr>
        <w:t xml:space="preserve"> ambientes</w:t>
      </w:r>
      <w:r>
        <w:rPr>
          <w:rFonts w:ascii="Arial Narrow" w:hAnsi="Arial Narrow"/>
          <w:lang w:val="es-ES_tradnl"/>
        </w:rPr>
        <w:t xml:space="preserve"> como mínimo</w:t>
      </w:r>
      <w:r>
        <w:rPr>
          <w:rFonts w:ascii="Arial Narrow" w:hAnsi="Arial Narrow" w:cs="Arial"/>
        </w:rPr>
        <w:t>, adicionalmente 4 servicios higiénicos como mínimo.</w:t>
      </w:r>
    </w:p>
    <w:p w:rsidR="003B7FD0" w:rsidRDefault="003B7FD0" w:rsidP="003B7FD0">
      <w:pPr>
        <w:pStyle w:val="Prrafodelista"/>
        <w:numPr>
          <w:ilvl w:val="0"/>
          <w:numId w:val="3"/>
        </w:numPr>
        <w:ind w:left="284" w:hanging="284"/>
        <w:contextualSpacing/>
        <w:jc w:val="both"/>
        <w:rPr>
          <w:rFonts w:ascii="Arial Narrow" w:hAnsi="Arial Narrow" w:cs="Arial"/>
        </w:rPr>
      </w:pPr>
      <w:r w:rsidRPr="00BA0223">
        <w:rPr>
          <w:rFonts w:ascii="Arial Narrow" w:hAnsi="Arial Narrow" w:cs="Arial"/>
        </w:rPr>
        <w:t>El inmueble deberá ser de material noble y deberá encontrase en buen estado de habitabilidad, de instalaciones eléctricas, sanitarias, buen estado de conservación de puertas, ventanas, pisos, techos, pintura interior y exterior, patios, jardines.</w:t>
      </w:r>
    </w:p>
    <w:p w:rsidR="003B7FD0" w:rsidRPr="00BA0223" w:rsidRDefault="003B7FD0" w:rsidP="003B7FD0">
      <w:pPr>
        <w:pStyle w:val="Prrafodelista"/>
        <w:numPr>
          <w:ilvl w:val="0"/>
          <w:numId w:val="3"/>
        </w:numPr>
        <w:ind w:left="284" w:hanging="284"/>
        <w:contextualSpacing/>
        <w:jc w:val="both"/>
        <w:rPr>
          <w:rFonts w:ascii="Arial Narrow" w:hAnsi="Arial Narrow" w:cs="Arial"/>
        </w:rPr>
      </w:pPr>
      <w:r>
        <w:rPr>
          <w:rFonts w:ascii="Arial Narrow" w:hAnsi="Arial Narrow" w:cs="Arial"/>
        </w:rPr>
        <w:t>Deberá de contar con retiro suficiente para estacionamientos vehiculares o estar ubicada cerca de playa de estacionamientos.</w:t>
      </w:r>
    </w:p>
    <w:p w:rsidR="003B7FD0" w:rsidRPr="00C17B53" w:rsidRDefault="003B7FD0" w:rsidP="003B7FD0">
      <w:pPr>
        <w:pStyle w:val="Prrafodelista"/>
        <w:numPr>
          <w:ilvl w:val="0"/>
          <w:numId w:val="3"/>
        </w:numPr>
        <w:ind w:left="284" w:hanging="284"/>
        <w:contextualSpacing/>
        <w:jc w:val="both"/>
        <w:rPr>
          <w:rFonts w:ascii="Arial Narrow" w:hAnsi="Arial Narrow" w:cs="Arial"/>
        </w:rPr>
      </w:pPr>
      <w:r w:rsidRPr="00BA0223">
        <w:rPr>
          <w:rFonts w:ascii="Arial Narrow" w:hAnsi="Arial Narrow" w:cs="Arial"/>
        </w:rPr>
        <w:t xml:space="preserve">El inmueble deberá de contar con ingreso </w:t>
      </w:r>
      <w:r>
        <w:rPr>
          <w:rFonts w:ascii="Arial Narrow" w:hAnsi="Arial Narrow" w:cs="Arial"/>
        </w:rPr>
        <w:t>peatonal.</w:t>
      </w:r>
    </w:p>
    <w:p w:rsidR="003B7FD0" w:rsidRDefault="003B7FD0" w:rsidP="003B7FD0">
      <w:pPr>
        <w:pStyle w:val="Prrafodelista"/>
        <w:numPr>
          <w:ilvl w:val="0"/>
          <w:numId w:val="3"/>
        </w:numPr>
        <w:ind w:left="284" w:hanging="284"/>
        <w:contextualSpacing/>
        <w:jc w:val="both"/>
        <w:rPr>
          <w:rFonts w:ascii="Arial Narrow" w:hAnsi="Arial Narrow" w:cs="Arial"/>
        </w:rPr>
      </w:pPr>
      <w:r w:rsidRPr="00BA0223">
        <w:rPr>
          <w:rFonts w:ascii="Arial Narrow" w:hAnsi="Arial Narrow" w:cs="Arial"/>
        </w:rPr>
        <w:t>El inmueble deberá contar con los servicios de agua, desagüé y electricidad, los mismos que deberán ser independientes.</w:t>
      </w:r>
    </w:p>
    <w:p w:rsidR="003B7FD0" w:rsidRPr="00AB580D" w:rsidRDefault="003B7FD0" w:rsidP="003B7FD0">
      <w:pPr>
        <w:pStyle w:val="Prrafodelista"/>
        <w:numPr>
          <w:ilvl w:val="0"/>
          <w:numId w:val="3"/>
        </w:numPr>
        <w:ind w:left="284" w:hanging="284"/>
        <w:contextualSpacing/>
        <w:jc w:val="both"/>
        <w:rPr>
          <w:rFonts w:ascii="Arial Narrow" w:hAnsi="Arial Narrow" w:cs="Arial"/>
        </w:rPr>
      </w:pPr>
      <w:r w:rsidRPr="00AB580D">
        <w:rPr>
          <w:rFonts w:ascii="Arial Narrow" w:hAnsi="Arial Narrow" w:cs="Arial"/>
        </w:rPr>
        <w:t xml:space="preserve"> </w:t>
      </w:r>
      <w:r>
        <w:rPr>
          <w:rFonts w:ascii="Arial Narrow" w:hAnsi="Arial Narrow" w:cs="Arial"/>
        </w:rPr>
        <w:t xml:space="preserve">El inmueble </w:t>
      </w:r>
      <w:r w:rsidRPr="00892FAE">
        <w:rPr>
          <w:rFonts w:ascii="Arial Narrow" w:hAnsi="Arial Narrow" w:cs="Arial"/>
        </w:rPr>
        <w:t>estará ubicado distante de los lugares qu</w:t>
      </w:r>
      <w:r>
        <w:rPr>
          <w:rFonts w:ascii="Arial Narrow" w:hAnsi="Arial Narrow" w:cs="Arial"/>
        </w:rPr>
        <w:t>e puedan ocasionar un siniestro</w:t>
      </w:r>
      <w:r w:rsidRPr="00892FAE">
        <w:rPr>
          <w:rFonts w:ascii="Arial Narrow" w:hAnsi="Arial Narrow" w:cs="Arial"/>
        </w:rPr>
        <w:t xml:space="preserve"> y de lugares excesivamente húmedos</w:t>
      </w:r>
      <w:r>
        <w:rPr>
          <w:rFonts w:ascii="Arial Narrow" w:hAnsi="Arial Narrow" w:cs="Arial"/>
        </w:rPr>
        <w:t>.</w:t>
      </w:r>
    </w:p>
    <w:p w:rsidR="003B7FD0" w:rsidRPr="00BA0223" w:rsidRDefault="003B7FD0" w:rsidP="003B7FD0">
      <w:pPr>
        <w:pStyle w:val="Prrafodelista"/>
        <w:numPr>
          <w:ilvl w:val="0"/>
          <w:numId w:val="3"/>
        </w:numPr>
        <w:ind w:left="284" w:hanging="284"/>
        <w:contextualSpacing/>
        <w:jc w:val="both"/>
        <w:rPr>
          <w:rFonts w:ascii="Arial Narrow" w:hAnsi="Arial Narrow" w:cs="Arial"/>
        </w:rPr>
      </w:pPr>
      <w:r w:rsidRPr="00BA0223">
        <w:rPr>
          <w:rFonts w:ascii="Arial Narrow" w:hAnsi="Arial Narrow" w:cs="Arial"/>
        </w:rPr>
        <w:t>La disponibilidad del Inmueble deberá ser inmediata (al día siguiente de la suscripción del contrato).</w:t>
      </w:r>
    </w:p>
    <w:p w:rsidR="003B7FD0" w:rsidRDefault="003B7FD0" w:rsidP="003B7FD0">
      <w:pPr>
        <w:ind w:left="284" w:hanging="284"/>
        <w:contextualSpacing/>
        <w:jc w:val="both"/>
        <w:rPr>
          <w:rFonts w:ascii="Arial Narrow" w:hAnsi="Arial Narrow" w:cs="Arial"/>
          <w:b/>
        </w:rPr>
      </w:pPr>
    </w:p>
    <w:p w:rsidR="003B7FD0" w:rsidRDefault="003B7FD0" w:rsidP="003B7FD0">
      <w:pPr>
        <w:numPr>
          <w:ilvl w:val="0"/>
          <w:numId w:val="4"/>
        </w:numPr>
        <w:ind w:left="284" w:hanging="284"/>
        <w:contextualSpacing/>
        <w:jc w:val="both"/>
        <w:rPr>
          <w:rFonts w:ascii="Arial Narrow" w:hAnsi="Arial Narrow" w:cs="Arial"/>
          <w:b/>
        </w:rPr>
      </w:pPr>
      <w:r w:rsidRPr="00BA0223">
        <w:rPr>
          <w:rFonts w:ascii="Arial Narrow" w:hAnsi="Arial Narrow" w:cs="Arial"/>
          <w:b/>
        </w:rPr>
        <w:t>OBLIGACIONES DEL ARRENDADOR</w:t>
      </w:r>
    </w:p>
    <w:p w:rsidR="003B7FD0" w:rsidRPr="00BA0223" w:rsidRDefault="003B7FD0" w:rsidP="003B7FD0">
      <w:pPr>
        <w:contextualSpacing/>
        <w:jc w:val="both"/>
        <w:rPr>
          <w:rFonts w:ascii="Arial Narrow" w:eastAsia="MS Mincho" w:hAnsi="Arial Narrow" w:cs="Arial"/>
        </w:rPr>
      </w:pPr>
      <w:r w:rsidRPr="00BA0223">
        <w:rPr>
          <w:rFonts w:ascii="Arial Narrow" w:eastAsia="MS Mincho" w:hAnsi="Arial Narrow" w:cs="Arial"/>
        </w:rPr>
        <w:t>El arrendador deberá cumplir cabalmente en la entrega del inmueble.</w:t>
      </w:r>
    </w:p>
    <w:p w:rsidR="003B7FD0" w:rsidRPr="00BA0223" w:rsidRDefault="003B7FD0" w:rsidP="003B7FD0">
      <w:pPr>
        <w:contextualSpacing/>
        <w:jc w:val="both"/>
        <w:rPr>
          <w:rFonts w:ascii="Arial Narrow" w:eastAsia="MS Mincho" w:hAnsi="Arial Narrow" w:cs="Arial"/>
        </w:rPr>
      </w:pPr>
    </w:p>
    <w:p w:rsidR="003B7FD0" w:rsidRDefault="003B7FD0" w:rsidP="003B7FD0">
      <w:pPr>
        <w:numPr>
          <w:ilvl w:val="0"/>
          <w:numId w:val="4"/>
        </w:numPr>
        <w:ind w:left="284" w:hanging="284"/>
        <w:contextualSpacing/>
        <w:jc w:val="both"/>
        <w:rPr>
          <w:rFonts w:ascii="Arial Narrow" w:hAnsi="Arial Narrow" w:cs="Arial"/>
          <w:b/>
        </w:rPr>
      </w:pPr>
      <w:r w:rsidRPr="00BA0223">
        <w:rPr>
          <w:rFonts w:ascii="Arial Narrow" w:hAnsi="Arial Narrow" w:cs="Arial"/>
          <w:b/>
        </w:rPr>
        <w:t>OBLIGACIONES DEL ARRENDATARIO</w:t>
      </w:r>
    </w:p>
    <w:p w:rsidR="003B7FD0" w:rsidRDefault="003B7FD0" w:rsidP="003B7FD0">
      <w:pPr>
        <w:contextualSpacing/>
        <w:jc w:val="both"/>
        <w:rPr>
          <w:rFonts w:ascii="Arial Narrow" w:eastAsia="MS Mincho" w:hAnsi="Arial Narrow" w:cs="Arial"/>
        </w:rPr>
      </w:pPr>
      <w:r w:rsidRPr="00BA0223">
        <w:rPr>
          <w:rFonts w:ascii="Arial Narrow" w:hAnsi="Arial Narrow" w:cs="Arial"/>
        </w:rPr>
        <w:t>El Programa para la Generación de Empleo Social Inclusivo TRABAJA PERÚ</w:t>
      </w:r>
      <w:r w:rsidRPr="00BA0223">
        <w:rPr>
          <w:rFonts w:ascii="Arial Narrow" w:eastAsia="MS Mincho" w:hAnsi="Arial Narrow" w:cs="Arial"/>
        </w:rPr>
        <w:t xml:space="preserve"> asumirá el costo del consumo de energía eléctrica, agua y el pago de los arbitrios municipales, durante la vigencia del contrato de alquiler.</w:t>
      </w:r>
    </w:p>
    <w:p w:rsidR="003B7FD0" w:rsidRDefault="003B7FD0" w:rsidP="003B7FD0">
      <w:pPr>
        <w:contextualSpacing/>
        <w:jc w:val="both"/>
        <w:rPr>
          <w:rFonts w:ascii="Arial Narrow" w:eastAsia="MS Mincho" w:hAnsi="Arial Narrow" w:cs="Arial"/>
        </w:rPr>
      </w:pPr>
    </w:p>
    <w:p w:rsidR="003B7FD0" w:rsidRPr="00BA0223" w:rsidRDefault="003B7FD0" w:rsidP="003B7FD0">
      <w:pPr>
        <w:contextualSpacing/>
        <w:jc w:val="both"/>
        <w:rPr>
          <w:rFonts w:ascii="Arial Narrow" w:eastAsia="MS Mincho" w:hAnsi="Arial Narrow" w:cs="Arial"/>
        </w:rPr>
      </w:pPr>
      <w:r>
        <w:rPr>
          <w:rFonts w:ascii="Arial Narrow" w:eastAsia="MS Mincho" w:hAnsi="Arial Narrow" w:cs="Arial"/>
        </w:rPr>
        <w:t>Asimismo, el PROGRAMA al momento de la entrega del inmueble, realizará la constatación de las condiciones del inmueble, el mismo que se suscribirá en un acta por parte del PROGRAMA y el ARRENDADOR.</w:t>
      </w:r>
    </w:p>
    <w:p w:rsidR="003B7FD0" w:rsidRDefault="003B7FD0" w:rsidP="003B7FD0">
      <w:pPr>
        <w:contextualSpacing/>
        <w:jc w:val="both"/>
        <w:rPr>
          <w:rFonts w:ascii="Arial Narrow" w:hAnsi="Arial Narrow" w:cs="Arial"/>
          <w:b/>
        </w:rPr>
      </w:pPr>
    </w:p>
    <w:p w:rsidR="003B7FD0" w:rsidRDefault="003B7FD0" w:rsidP="003B7FD0">
      <w:pPr>
        <w:numPr>
          <w:ilvl w:val="0"/>
          <w:numId w:val="4"/>
        </w:numPr>
        <w:ind w:left="284" w:hanging="284"/>
        <w:contextualSpacing/>
        <w:jc w:val="both"/>
        <w:rPr>
          <w:rFonts w:ascii="Arial Narrow" w:hAnsi="Arial Narrow" w:cs="Arial"/>
          <w:b/>
        </w:rPr>
      </w:pPr>
      <w:r w:rsidRPr="00BA0223">
        <w:rPr>
          <w:rFonts w:ascii="Arial Narrow" w:hAnsi="Arial Narrow" w:cs="Arial"/>
          <w:b/>
        </w:rPr>
        <w:t>REQUISITOS DEL PROVEEDOR</w:t>
      </w:r>
    </w:p>
    <w:p w:rsidR="003B7FD0" w:rsidRDefault="003B7FD0" w:rsidP="003B7FD0">
      <w:pPr>
        <w:contextualSpacing/>
        <w:jc w:val="both"/>
        <w:rPr>
          <w:rFonts w:ascii="Arial Narrow" w:hAnsi="Arial Narrow" w:cs="Arial"/>
        </w:rPr>
      </w:pPr>
      <w:r w:rsidRPr="00BA0223">
        <w:rPr>
          <w:rFonts w:ascii="Arial Narrow" w:eastAsia="MS Mincho" w:hAnsi="Arial Narrow" w:cs="Arial"/>
        </w:rPr>
        <w:t xml:space="preserve">La </w:t>
      </w:r>
      <w:r w:rsidRPr="00BA0223">
        <w:rPr>
          <w:rFonts w:ascii="Arial Narrow" w:hAnsi="Arial Narrow" w:cs="Arial"/>
        </w:rPr>
        <w:t xml:space="preserve">persona natural o jurídica a contratar deberá encontrarse habilitada para contratar con </w:t>
      </w:r>
      <w:r>
        <w:rPr>
          <w:rFonts w:ascii="Arial Narrow" w:hAnsi="Arial Narrow" w:cs="Arial"/>
        </w:rPr>
        <w:t>el Estado, tener vigente su RNP y RUC activo y habido.</w:t>
      </w:r>
    </w:p>
    <w:p w:rsidR="003B7FD0" w:rsidRDefault="003B7FD0" w:rsidP="003B7FD0">
      <w:pPr>
        <w:contextualSpacing/>
        <w:jc w:val="both"/>
        <w:rPr>
          <w:rFonts w:ascii="Arial Narrow" w:hAnsi="Arial Narrow" w:cs="Arial"/>
        </w:rPr>
      </w:pPr>
    </w:p>
    <w:p w:rsidR="003B7FD0" w:rsidRDefault="003B7FD0" w:rsidP="003B7FD0">
      <w:pPr>
        <w:numPr>
          <w:ilvl w:val="0"/>
          <w:numId w:val="4"/>
        </w:numPr>
        <w:ind w:left="426" w:hanging="426"/>
        <w:contextualSpacing/>
        <w:jc w:val="both"/>
        <w:rPr>
          <w:rFonts w:ascii="Arial Narrow" w:hAnsi="Arial Narrow" w:cs="Arial"/>
          <w:b/>
        </w:rPr>
      </w:pPr>
      <w:r w:rsidRPr="00BA0223">
        <w:rPr>
          <w:rFonts w:ascii="Arial Narrow" w:hAnsi="Arial Narrow" w:cs="Arial"/>
          <w:b/>
        </w:rPr>
        <w:t>PLAZO DE EJECUCIÓN EL SERVICIO</w:t>
      </w:r>
    </w:p>
    <w:p w:rsidR="003B7FD0" w:rsidRDefault="003B7FD0" w:rsidP="003B7FD0">
      <w:pPr>
        <w:contextualSpacing/>
        <w:jc w:val="both"/>
        <w:rPr>
          <w:rFonts w:ascii="Arial Narrow" w:eastAsia="MS Mincho" w:hAnsi="Arial Narrow" w:cs="Arial"/>
        </w:rPr>
      </w:pPr>
      <w:r w:rsidRPr="00BA0223">
        <w:rPr>
          <w:rFonts w:ascii="Arial Narrow" w:eastAsia="MS Mincho" w:hAnsi="Arial Narrow" w:cs="Arial"/>
        </w:rPr>
        <w:t xml:space="preserve">El plazo del </w:t>
      </w:r>
      <w:r>
        <w:rPr>
          <w:rFonts w:ascii="Arial Narrow" w:eastAsia="MS Mincho" w:hAnsi="Arial Narrow" w:cs="Arial"/>
        </w:rPr>
        <w:t>alquiler del inmueble será de 12</w:t>
      </w:r>
      <w:r w:rsidRPr="00BA0223">
        <w:rPr>
          <w:rFonts w:ascii="Arial Narrow" w:eastAsia="MS Mincho" w:hAnsi="Arial Narrow" w:cs="Arial"/>
        </w:rPr>
        <w:t xml:space="preserve"> meses y correrá a partir del día siguiente de la suscripción del contrato.</w:t>
      </w:r>
    </w:p>
    <w:p w:rsidR="003B7FD0" w:rsidRPr="00BA0223" w:rsidRDefault="003B7FD0" w:rsidP="003B7FD0">
      <w:pPr>
        <w:jc w:val="both"/>
        <w:rPr>
          <w:rFonts w:ascii="Arial Narrow" w:hAnsi="Arial Narrow" w:cs="Arial"/>
          <w:b/>
        </w:rPr>
      </w:pPr>
    </w:p>
    <w:p w:rsidR="003B7FD0" w:rsidRDefault="003B7FD0" w:rsidP="003B7FD0">
      <w:pPr>
        <w:numPr>
          <w:ilvl w:val="0"/>
          <w:numId w:val="4"/>
        </w:numPr>
        <w:ind w:left="284" w:hanging="284"/>
        <w:contextualSpacing/>
        <w:jc w:val="both"/>
        <w:rPr>
          <w:rFonts w:ascii="Arial Narrow" w:hAnsi="Arial Narrow" w:cs="Arial"/>
          <w:b/>
        </w:rPr>
      </w:pPr>
      <w:r w:rsidRPr="00BA0223">
        <w:rPr>
          <w:rFonts w:ascii="Arial Narrow" w:hAnsi="Arial Narrow" w:cs="Arial"/>
          <w:b/>
        </w:rPr>
        <w:t>CONFORMIDAD DEL SERVICIO</w:t>
      </w:r>
    </w:p>
    <w:p w:rsidR="003B7FD0" w:rsidRPr="00BA0223" w:rsidRDefault="003B7FD0" w:rsidP="003B7FD0">
      <w:pPr>
        <w:contextualSpacing/>
        <w:jc w:val="both"/>
        <w:rPr>
          <w:rFonts w:ascii="Arial Narrow" w:eastAsia="MS Mincho" w:hAnsi="Arial Narrow" w:cs="Arial"/>
        </w:rPr>
      </w:pPr>
      <w:r w:rsidRPr="00BA0223">
        <w:rPr>
          <w:rFonts w:ascii="Arial Narrow" w:eastAsia="MS Mincho" w:hAnsi="Arial Narrow" w:cs="Arial"/>
        </w:rPr>
        <w:t>A</w:t>
      </w:r>
      <w:r>
        <w:rPr>
          <w:rFonts w:ascii="Arial Narrow" w:eastAsia="MS Mincho" w:hAnsi="Arial Narrow" w:cs="Arial"/>
        </w:rPr>
        <w:t xml:space="preserve"> cargo de las Jefaturas de las Unidades Zonales Lima Norte – Callao y Lima Sur - Este</w:t>
      </w:r>
    </w:p>
    <w:p w:rsidR="003B7FD0" w:rsidRDefault="003B7FD0" w:rsidP="003B7FD0">
      <w:pPr>
        <w:contextualSpacing/>
        <w:jc w:val="both"/>
        <w:rPr>
          <w:rFonts w:ascii="Arial Narrow" w:hAnsi="Arial Narrow" w:cs="Arial"/>
          <w:b/>
        </w:rPr>
      </w:pPr>
    </w:p>
    <w:p w:rsidR="003B7FD0" w:rsidRDefault="003B7FD0" w:rsidP="003B7FD0">
      <w:pPr>
        <w:numPr>
          <w:ilvl w:val="0"/>
          <w:numId w:val="4"/>
        </w:numPr>
        <w:ind w:left="284" w:hanging="284"/>
        <w:contextualSpacing/>
        <w:jc w:val="both"/>
        <w:rPr>
          <w:rFonts w:ascii="Arial Narrow" w:hAnsi="Arial Narrow" w:cs="Arial"/>
          <w:b/>
        </w:rPr>
      </w:pPr>
      <w:r w:rsidRPr="00BA0223">
        <w:rPr>
          <w:rFonts w:ascii="Arial Narrow" w:hAnsi="Arial Narrow" w:cs="Arial"/>
          <w:b/>
        </w:rPr>
        <w:t>FORMA DE PAGO DEL SERVICIO</w:t>
      </w:r>
    </w:p>
    <w:p w:rsidR="003B7FD0" w:rsidRPr="00FF648A" w:rsidRDefault="003B7FD0" w:rsidP="003B7FD0">
      <w:pPr>
        <w:contextualSpacing/>
        <w:jc w:val="both"/>
        <w:rPr>
          <w:rFonts w:ascii="Arial Narrow" w:hAnsi="Arial Narrow" w:cs="Arial"/>
        </w:rPr>
      </w:pPr>
      <w:r w:rsidRPr="00FF648A">
        <w:rPr>
          <w:rFonts w:ascii="Arial Narrow" w:hAnsi="Arial Narrow" w:cs="Arial"/>
        </w:rPr>
        <w:t xml:space="preserve">El Programa para la Generación de Empleo Social Inclusivo TRABAJA PERÚ, efectuará el pago de la contraprestación pactada a favor del contratista en pagos periódicos mensuales de forma adelantada al inicio de cada mes, previa entrega del </w:t>
      </w:r>
      <w:proofErr w:type="spellStart"/>
      <w:r w:rsidRPr="00FF648A">
        <w:rPr>
          <w:rFonts w:ascii="Arial Narrow" w:hAnsi="Arial Narrow" w:cs="Arial"/>
        </w:rPr>
        <w:t>voucher</w:t>
      </w:r>
      <w:proofErr w:type="spellEnd"/>
      <w:r w:rsidRPr="00FF648A">
        <w:rPr>
          <w:rFonts w:ascii="Arial Narrow" w:hAnsi="Arial Narrow" w:cs="Arial"/>
        </w:rPr>
        <w:t xml:space="preserve"> de pago por concepto de impuesto a la renta y conformidad de l</w:t>
      </w:r>
      <w:r>
        <w:rPr>
          <w:rFonts w:ascii="Arial Narrow" w:hAnsi="Arial Narrow" w:cs="Arial"/>
        </w:rPr>
        <w:t>as</w:t>
      </w:r>
      <w:r w:rsidRPr="004A4C34">
        <w:rPr>
          <w:rFonts w:ascii="Arial Narrow" w:eastAsia="MS Mincho" w:hAnsi="Arial Narrow" w:cs="Arial"/>
        </w:rPr>
        <w:t xml:space="preserve"> </w:t>
      </w:r>
      <w:r>
        <w:rPr>
          <w:rFonts w:ascii="Arial Narrow" w:eastAsia="MS Mincho" w:hAnsi="Arial Narrow" w:cs="Arial"/>
        </w:rPr>
        <w:t>Jefaturas de las Unidades Zonales Lima Norte – Callao y Lima Sur - Este</w:t>
      </w:r>
    </w:p>
    <w:p w:rsidR="003B7FD0" w:rsidRDefault="003B7FD0" w:rsidP="003B7FD0">
      <w:pPr>
        <w:contextualSpacing/>
        <w:jc w:val="both"/>
        <w:rPr>
          <w:rFonts w:ascii="Arial Narrow" w:hAnsi="Arial Narrow" w:cs="Arial"/>
        </w:rPr>
      </w:pPr>
    </w:p>
    <w:p w:rsidR="003B7FD0" w:rsidRPr="00B76C07" w:rsidRDefault="003B7FD0" w:rsidP="003B7FD0">
      <w:pPr>
        <w:numPr>
          <w:ilvl w:val="0"/>
          <w:numId w:val="4"/>
        </w:numPr>
        <w:ind w:left="284" w:hanging="284"/>
        <w:contextualSpacing/>
        <w:jc w:val="both"/>
        <w:rPr>
          <w:rFonts w:ascii="Arial Narrow" w:hAnsi="Arial Narrow" w:cs="Arial"/>
          <w:b/>
        </w:rPr>
      </w:pPr>
      <w:r w:rsidRPr="00B76C07">
        <w:rPr>
          <w:rFonts w:ascii="Arial Narrow" w:hAnsi="Arial Narrow" w:cs="Arial"/>
          <w:b/>
        </w:rPr>
        <w:t>GARANTIA</w:t>
      </w:r>
    </w:p>
    <w:p w:rsidR="003B7FD0" w:rsidRPr="00BA0223" w:rsidRDefault="003B7FD0" w:rsidP="003B7FD0">
      <w:pPr>
        <w:contextualSpacing/>
        <w:jc w:val="both"/>
        <w:rPr>
          <w:rFonts w:ascii="Arial Narrow" w:hAnsi="Arial Narrow" w:cs="Arial"/>
        </w:rPr>
      </w:pPr>
      <w:r>
        <w:rPr>
          <w:rFonts w:ascii="Arial Narrow" w:hAnsi="Arial Narrow" w:cs="Arial"/>
        </w:rPr>
        <w:t>El PROGRAMA otorgará como máximo un adelanto de dos mensualidades en calidad de garantía dentro del plazo de diez (10) de suscrito el contrato y será devuelto al Programa Trabaja Perú sin intereses al vencimiento del contrato.</w:t>
      </w:r>
    </w:p>
    <w:p w:rsidR="003B7FD0" w:rsidRPr="00BA0223" w:rsidRDefault="003B7FD0" w:rsidP="003B7FD0">
      <w:pPr>
        <w:rPr>
          <w:rFonts w:ascii="Arial Narrow" w:hAnsi="Arial Narrow"/>
        </w:rPr>
      </w:pPr>
    </w:p>
    <w:p w:rsidR="003B7FD0" w:rsidRDefault="003B7FD0" w:rsidP="003B7FD0">
      <w:pPr>
        <w:numPr>
          <w:ilvl w:val="0"/>
          <w:numId w:val="4"/>
        </w:numPr>
        <w:ind w:left="284" w:hanging="284"/>
        <w:contextualSpacing/>
        <w:jc w:val="both"/>
        <w:rPr>
          <w:rFonts w:ascii="Arial Narrow" w:hAnsi="Arial Narrow" w:cs="Arial"/>
          <w:b/>
        </w:rPr>
      </w:pPr>
      <w:r w:rsidRPr="00BA0223">
        <w:rPr>
          <w:rFonts w:ascii="Arial Narrow" w:hAnsi="Arial Narrow" w:cs="Arial"/>
          <w:b/>
        </w:rPr>
        <w:t>PENALIDADES APLICABLES</w:t>
      </w:r>
    </w:p>
    <w:p w:rsidR="003B7FD0" w:rsidRDefault="003B7FD0" w:rsidP="003B7FD0">
      <w:pPr>
        <w:contextualSpacing/>
        <w:jc w:val="both"/>
        <w:rPr>
          <w:rFonts w:ascii="Arial Narrow" w:hAnsi="Arial Narrow" w:cs="Arial"/>
        </w:rPr>
      </w:pPr>
      <w:r w:rsidRPr="00BA0223">
        <w:rPr>
          <w:rFonts w:ascii="Arial Narrow" w:hAnsi="Arial Narrow" w:cs="Arial"/>
        </w:rPr>
        <w:t>La aplicación de penalidades por retraso injustificado en la entrega del inmueble y las causales para la resolución del contrato, serán aplicadas de</w:t>
      </w:r>
      <w:r>
        <w:rPr>
          <w:rFonts w:ascii="Arial Narrow" w:eastAsia="MS Mincho" w:hAnsi="Arial Narrow" w:cs="Arial"/>
        </w:rPr>
        <w:t xml:space="preserve"> conformidad a los artículos 133 y 135</w:t>
      </w:r>
      <w:r w:rsidRPr="00BA0223">
        <w:rPr>
          <w:rFonts w:ascii="Arial Narrow" w:eastAsia="MS Mincho" w:hAnsi="Arial Narrow" w:cs="Arial"/>
        </w:rPr>
        <w:t xml:space="preserve"> del Reglamente de la Ley de Contrataciones del Estado.</w:t>
      </w:r>
      <w:r w:rsidRPr="00BA0223">
        <w:rPr>
          <w:rFonts w:ascii="Arial Narrow" w:hAnsi="Arial Narrow" w:cs="Arial"/>
        </w:rPr>
        <w:t xml:space="preserve"> </w:t>
      </w:r>
    </w:p>
    <w:p w:rsidR="003B7FD0" w:rsidRDefault="003B7FD0" w:rsidP="003B7FD0">
      <w:pPr>
        <w:rPr>
          <w:rFonts w:ascii="Arial Narrow" w:hAnsi="Arial Narrow"/>
        </w:rPr>
      </w:pPr>
    </w:p>
    <w:p w:rsidR="003B7FD0" w:rsidRPr="00FA5042" w:rsidRDefault="003B7FD0" w:rsidP="003B7FD0">
      <w:pPr>
        <w:numPr>
          <w:ilvl w:val="0"/>
          <w:numId w:val="4"/>
        </w:numPr>
        <w:ind w:left="426" w:hanging="426"/>
        <w:rPr>
          <w:rFonts w:ascii="Arial Narrow" w:hAnsi="Arial Narrow"/>
          <w:b/>
        </w:rPr>
      </w:pPr>
      <w:r w:rsidRPr="00FA5042">
        <w:rPr>
          <w:rFonts w:ascii="Arial Narrow" w:hAnsi="Arial Narrow"/>
          <w:b/>
        </w:rPr>
        <w:t>FUENTE DE FINANCIMIENTO</w:t>
      </w:r>
    </w:p>
    <w:p w:rsidR="003B7FD0" w:rsidRDefault="003B7FD0" w:rsidP="003B7FD0">
      <w:pPr>
        <w:rPr>
          <w:rFonts w:ascii="Arial Narrow" w:hAnsi="Arial Narrow"/>
        </w:rPr>
      </w:pPr>
      <w:r>
        <w:rPr>
          <w:rFonts w:ascii="Arial Narrow" w:hAnsi="Arial Narrow"/>
        </w:rPr>
        <w:t>Fuente de Financiamiento: Recursos Ordinarios</w:t>
      </w:r>
    </w:p>
    <w:p w:rsidR="003B7FD0" w:rsidRDefault="003B7FD0" w:rsidP="003B7FD0">
      <w:pPr>
        <w:rPr>
          <w:rFonts w:ascii="Arial Narrow" w:hAnsi="Arial Narrow"/>
        </w:rPr>
      </w:pPr>
      <w:r>
        <w:rPr>
          <w:rFonts w:ascii="Arial Narrow" w:hAnsi="Arial Narrow"/>
        </w:rPr>
        <w:t>Clasificador: 2.3. 2 5. 1 1</w:t>
      </w:r>
    </w:p>
    <w:p w:rsidR="003B7FD0" w:rsidRDefault="003B7FD0" w:rsidP="003B7FD0">
      <w:pPr>
        <w:rPr>
          <w:rFonts w:ascii="Arial Narrow" w:hAnsi="Arial Narrow"/>
        </w:rPr>
      </w:pPr>
      <w:r>
        <w:rPr>
          <w:rFonts w:ascii="Arial Narrow" w:hAnsi="Arial Narrow"/>
        </w:rPr>
        <w:t>Meta: 0065 / 0076</w:t>
      </w:r>
    </w:p>
    <w:p w:rsidR="003B7FD0" w:rsidRDefault="003B7FD0" w:rsidP="003B7FD0">
      <w:pPr>
        <w:rPr>
          <w:rFonts w:ascii="Arial Narrow" w:hAnsi="Arial Narrow"/>
        </w:rPr>
      </w:pPr>
    </w:p>
    <w:p w:rsidR="003B7FD0" w:rsidRPr="00002746" w:rsidRDefault="003B7FD0" w:rsidP="003B7FD0">
      <w:pPr>
        <w:numPr>
          <w:ilvl w:val="0"/>
          <w:numId w:val="4"/>
        </w:numPr>
        <w:spacing w:after="200"/>
        <w:ind w:left="426" w:hanging="426"/>
        <w:rPr>
          <w:rFonts w:ascii="Arial Narrow" w:hAnsi="Arial Narrow" w:cs="Arial"/>
          <w:b/>
        </w:rPr>
      </w:pPr>
      <w:r w:rsidRPr="00002746">
        <w:rPr>
          <w:rFonts w:ascii="Arial Narrow" w:hAnsi="Arial Narrow" w:cs="Arial"/>
          <w:b/>
        </w:rPr>
        <w:t>CALIFICACION</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75"/>
        <w:gridCol w:w="8255"/>
      </w:tblGrid>
      <w:tr w:rsidR="003B7FD0" w:rsidRPr="0087454E" w:rsidTr="00BE6E1E">
        <w:tc>
          <w:tcPr>
            <w:tcW w:w="675" w:type="dxa"/>
            <w:shd w:val="clear" w:color="auto" w:fill="auto"/>
          </w:tcPr>
          <w:p w:rsidR="003B7FD0" w:rsidRPr="00415CB3" w:rsidRDefault="003B7FD0" w:rsidP="00BE6E1E">
            <w:pPr>
              <w:widowControl w:val="0"/>
              <w:rPr>
                <w:rFonts w:ascii="Arial" w:hAnsi="Arial" w:cs="Arial"/>
                <w:b/>
                <w:sz w:val="20"/>
              </w:rPr>
            </w:pPr>
            <w:r w:rsidRPr="00415CB3">
              <w:rPr>
                <w:rFonts w:ascii="Arial" w:hAnsi="Arial" w:cs="Arial"/>
                <w:b/>
                <w:sz w:val="20"/>
              </w:rPr>
              <w:t>A</w:t>
            </w:r>
          </w:p>
        </w:tc>
        <w:tc>
          <w:tcPr>
            <w:tcW w:w="8255" w:type="dxa"/>
            <w:shd w:val="clear" w:color="auto" w:fill="auto"/>
            <w:vAlign w:val="center"/>
          </w:tcPr>
          <w:p w:rsidR="003B7FD0" w:rsidRPr="00415CB3" w:rsidRDefault="003B7FD0" w:rsidP="00BE6E1E">
            <w:pPr>
              <w:widowControl w:val="0"/>
              <w:rPr>
                <w:rFonts w:ascii="Arial" w:hAnsi="Arial" w:cs="Arial"/>
                <w:b/>
                <w:sz w:val="20"/>
              </w:rPr>
            </w:pPr>
            <w:r w:rsidRPr="00415CB3">
              <w:rPr>
                <w:rFonts w:ascii="Arial" w:hAnsi="Arial" w:cs="Arial"/>
                <w:b/>
                <w:sz w:val="20"/>
              </w:rPr>
              <w:t xml:space="preserve">CAPACIDAD LEGAL </w:t>
            </w:r>
          </w:p>
        </w:tc>
      </w:tr>
      <w:tr w:rsidR="003B7FD0" w:rsidRPr="0087454E" w:rsidTr="00BE6E1E">
        <w:tc>
          <w:tcPr>
            <w:tcW w:w="675" w:type="dxa"/>
            <w:shd w:val="clear" w:color="auto" w:fill="auto"/>
          </w:tcPr>
          <w:p w:rsidR="003B7FD0" w:rsidRPr="00415CB3" w:rsidRDefault="003B7FD0" w:rsidP="00BE6E1E">
            <w:pPr>
              <w:widowControl w:val="0"/>
              <w:rPr>
                <w:rFonts w:ascii="Arial" w:hAnsi="Arial" w:cs="Arial"/>
                <w:b/>
                <w:sz w:val="18"/>
                <w:szCs w:val="18"/>
              </w:rPr>
            </w:pPr>
            <w:r w:rsidRPr="00415CB3">
              <w:rPr>
                <w:rFonts w:ascii="Arial" w:hAnsi="Arial" w:cs="Arial"/>
                <w:b/>
                <w:sz w:val="18"/>
                <w:szCs w:val="18"/>
              </w:rPr>
              <w:t>A.1</w:t>
            </w:r>
          </w:p>
        </w:tc>
        <w:tc>
          <w:tcPr>
            <w:tcW w:w="8255" w:type="dxa"/>
            <w:shd w:val="clear" w:color="auto" w:fill="auto"/>
          </w:tcPr>
          <w:p w:rsidR="003B7FD0" w:rsidRPr="00415CB3" w:rsidRDefault="003B7FD0" w:rsidP="00BE6E1E">
            <w:pPr>
              <w:widowControl w:val="0"/>
              <w:jc w:val="both"/>
              <w:rPr>
                <w:rFonts w:ascii="Arial" w:hAnsi="Arial" w:cs="Arial"/>
                <w:sz w:val="18"/>
                <w:szCs w:val="18"/>
                <w:u w:val="single"/>
                <w:lang w:val="es-ES_tradnl"/>
              </w:rPr>
            </w:pPr>
            <w:r w:rsidRPr="00415CB3">
              <w:rPr>
                <w:rFonts w:ascii="Arial" w:hAnsi="Arial" w:cs="Arial"/>
                <w:b/>
                <w:sz w:val="18"/>
                <w:szCs w:val="18"/>
                <w:lang w:val="es-ES"/>
              </w:rPr>
              <w:t>REPRESENTACIÓN</w:t>
            </w:r>
          </w:p>
        </w:tc>
      </w:tr>
      <w:tr w:rsidR="003B7FD0" w:rsidRPr="0087454E" w:rsidTr="00BE6E1E">
        <w:tc>
          <w:tcPr>
            <w:tcW w:w="675" w:type="dxa"/>
            <w:shd w:val="clear" w:color="auto" w:fill="auto"/>
          </w:tcPr>
          <w:p w:rsidR="003B7FD0" w:rsidRPr="00415CB3" w:rsidRDefault="003B7FD0" w:rsidP="00BE6E1E">
            <w:pPr>
              <w:widowControl w:val="0"/>
              <w:rPr>
                <w:rFonts w:ascii="Arial" w:hAnsi="Arial" w:cs="Arial"/>
                <w:b/>
                <w:sz w:val="18"/>
                <w:szCs w:val="18"/>
              </w:rPr>
            </w:pPr>
          </w:p>
        </w:tc>
        <w:tc>
          <w:tcPr>
            <w:tcW w:w="8255" w:type="dxa"/>
            <w:shd w:val="clear" w:color="auto" w:fill="auto"/>
          </w:tcPr>
          <w:p w:rsidR="003B7FD0" w:rsidRPr="00415CB3" w:rsidRDefault="003B7FD0" w:rsidP="00BE6E1E">
            <w:pPr>
              <w:widowControl w:val="0"/>
              <w:jc w:val="both"/>
              <w:rPr>
                <w:rFonts w:ascii="Arial" w:hAnsi="Arial" w:cs="Arial"/>
                <w:sz w:val="18"/>
                <w:szCs w:val="18"/>
                <w:lang w:val="es-ES_tradnl"/>
              </w:rPr>
            </w:pPr>
            <w:r w:rsidRPr="00415CB3">
              <w:rPr>
                <w:rFonts w:ascii="Arial" w:hAnsi="Arial" w:cs="Arial"/>
                <w:sz w:val="18"/>
                <w:szCs w:val="18"/>
                <w:u w:val="single"/>
                <w:lang w:val="es-ES_tradnl"/>
              </w:rPr>
              <w:t>Requisitos</w:t>
            </w:r>
            <w:r w:rsidRPr="00415CB3">
              <w:rPr>
                <w:rFonts w:ascii="Arial" w:hAnsi="Arial" w:cs="Arial"/>
                <w:sz w:val="18"/>
                <w:szCs w:val="18"/>
                <w:lang w:val="es-ES_tradnl"/>
              </w:rPr>
              <w:t>:</w:t>
            </w:r>
          </w:p>
          <w:p w:rsidR="003B7FD0" w:rsidRPr="00415CB3" w:rsidRDefault="003B7FD0" w:rsidP="00BE6E1E">
            <w:pPr>
              <w:widowControl w:val="0"/>
              <w:jc w:val="both"/>
              <w:rPr>
                <w:rFonts w:ascii="Arial" w:hAnsi="Arial" w:cs="Arial"/>
                <w:b/>
                <w:sz w:val="18"/>
                <w:szCs w:val="18"/>
                <w:u w:val="single"/>
                <w:lang w:val="es-ES"/>
              </w:rPr>
            </w:pPr>
          </w:p>
          <w:p w:rsidR="003B7FD0" w:rsidRPr="00415CB3" w:rsidRDefault="003B7FD0" w:rsidP="003B7FD0">
            <w:pPr>
              <w:pStyle w:val="Prrafodelista"/>
              <w:widowControl w:val="0"/>
              <w:numPr>
                <w:ilvl w:val="0"/>
                <w:numId w:val="5"/>
              </w:numPr>
              <w:ind w:left="317" w:hanging="242"/>
              <w:contextualSpacing/>
              <w:jc w:val="both"/>
              <w:rPr>
                <w:rFonts w:ascii="Arial" w:hAnsi="Arial" w:cs="Arial"/>
                <w:sz w:val="18"/>
                <w:szCs w:val="18"/>
                <w:lang w:val="es-ES"/>
              </w:rPr>
            </w:pPr>
            <w:r w:rsidRPr="00415CB3">
              <w:rPr>
                <w:rFonts w:ascii="Arial" w:hAnsi="Arial" w:cs="Arial"/>
                <w:color w:val="000000"/>
                <w:sz w:val="18"/>
                <w:szCs w:val="18"/>
                <w:lang w:val="es-ES"/>
              </w:rPr>
              <w:t xml:space="preserve">Documento que acredite fehacientemente la representación de quien suscribe la oferta. </w:t>
            </w:r>
          </w:p>
          <w:p w:rsidR="003B7FD0" w:rsidRPr="00415CB3" w:rsidRDefault="003B7FD0" w:rsidP="00BE6E1E">
            <w:pPr>
              <w:pStyle w:val="Prrafodelista"/>
              <w:widowControl w:val="0"/>
              <w:ind w:left="317"/>
              <w:jc w:val="both"/>
              <w:rPr>
                <w:rFonts w:ascii="Arial" w:hAnsi="Arial" w:cs="Arial"/>
                <w:sz w:val="18"/>
                <w:szCs w:val="18"/>
                <w:lang w:val="es-ES"/>
              </w:rPr>
            </w:pPr>
          </w:p>
          <w:p w:rsidR="003B7FD0" w:rsidRPr="00415CB3" w:rsidRDefault="003B7FD0" w:rsidP="00BE6E1E">
            <w:pPr>
              <w:pStyle w:val="Prrafodelista"/>
              <w:widowControl w:val="0"/>
              <w:ind w:left="317"/>
              <w:jc w:val="both"/>
              <w:rPr>
                <w:rFonts w:ascii="Arial" w:hAnsi="Arial" w:cs="Arial"/>
                <w:sz w:val="18"/>
                <w:szCs w:val="18"/>
                <w:lang w:val="es-ES"/>
              </w:rPr>
            </w:pPr>
            <w:r w:rsidRPr="00415CB3">
              <w:rPr>
                <w:rFonts w:ascii="Arial" w:hAnsi="Arial" w:cs="Arial"/>
                <w:sz w:val="18"/>
                <w:szCs w:val="18"/>
                <w:lang w:val="es-ES"/>
              </w:rPr>
              <w:t>En el caso de consorcios, este documento debe ser presentado por cada uno de los integrantes del consorcio que suscriba la promesa de consorcio, según corresponda.</w:t>
            </w:r>
          </w:p>
          <w:p w:rsidR="003B7FD0" w:rsidRPr="00415CB3" w:rsidRDefault="003B7FD0" w:rsidP="00BE6E1E">
            <w:pPr>
              <w:pStyle w:val="Prrafodelista"/>
              <w:widowControl w:val="0"/>
              <w:ind w:left="317"/>
              <w:jc w:val="both"/>
              <w:rPr>
                <w:rFonts w:ascii="Arial" w:hAnsi="Arial" w:cs="Arial"/>
                <w:sz w:val="18"/>
                <w:szCs w:val="18"/>
                <w:lang w:val="es-ES"/>
              </w:rPr>
            </w:pPr>
          </w:p>
          <w:p w:rsidR="003B7FD0" w:rsidRPr="00415CB3" w:rsidRDefault="003B7FD0" w:rsidP="003B7FD0">
            <w:pPr>
              <w:pStyle w:val="Prrafodelista"/>
              <w:widowControl w:val="0"/>
              <w:numPr>
                <w:ilvl w:val="0"/>
                <w:numId w:val="5"/>
              </w:numPr>
              <w:ind w:left="317" w:hanging="242"/>
              <w:contextualSpacing/>
              <w:jc w:val="both"/>
              <w:rPr>
                <w:rFonts w:ascii="Arial" w:hAnsi="Arial" w:cs="Arial"/>
                <w:sz w:val="18"/>
                <w:szCs w:val="18"/>
                <w:lang w:val="es-ES"/>
              </w:rPr>
            </w:pPr>
            <w:r w:rsidRPr="00415CB3">
              <w:rPr>
                <w:rFonts w:ascii="Arial" w:hAnsi="Arial" w:cs="Arial"/>
                <w:sz w:val="18"/>
                <w:szCs w:val="18"/>
                <w:lang w:val="es-ES"/>
              </w:rPr>
              <w:t>Promesa de consorcio con firmas legalizadas</w:t>
            </w:r>
            <w:r w:rsidRPr="00415CB3">
              <w:rPr>
                <w:rStyle w:val="Refdenotaalpie"/>
                <w:rFonts w:ascii="Arial" w:hAnsi="Arial" w:cs="Arial"/>
                <w:sz w:val="18"/>
                <w:szCs w:val="18"/>
                <w:lang w:val="es-ES"/>
              </w:rPr>
              <w:footnoteReference w:id="1"/>
            </w:r>
            <w:r w:rsidRPr="00415CB3">
              <w:rPr>
                <w:rFonts w:ascii="Arial" w:hAnsi="Arial" w:cs="Arial"/>
                <w:sz w:val="18"/>
                <w:szCs w:val="18"/>
                <w:lang w:val="es-ES"/>
              </w:rPr>
              <w:t xml:space="preserve">, en la que se consigne los integrantes, el representante común, el domicilio común y las obligaciones a las que se compromete cada uno de los integrantes del consorcio así como el porcentaje equivalente a dichas obligaciones. </w:t>
            </w:r>
          </w:p>
          <w:p w:rsidR="003B7FD0" w:rsidRPr="00415CB3" w:rsidRDefault="003B7FD0" w:rsidP="00BE6E1E">
            <w:pPr>
              <w:pStyle w:val="Prrafodelista"/>
              <w:widowControl w:val="0"/>
              <w:ind w:left="317"/>
              <w:jc w:val="both"/>
              <w:rPr>
                <w:rFonts w:ascii="Arial" w:hAnsi="Arial" w:cs="Arial"/>
                <w:sz w:val="18"/>
                <w:szCs w:val="18"/>
                <w:lang w:val="es-ES"/>
              </w:rPr>
            </w:pPr>
          </w:p>
          <w:p w:rsidR="003B7FD0" w:rsidRPr="00415CB3" w:rsidRDefault="003B7FD0" w:rsidP="00BE6E1E">
            <w:pPr>
              <w:pStyle w:val="Prrafodelista"/>
              <w:widowControl w:val="0"/>
              <w:ind w:left="317"/>
              <w:jc w:val="both"/>
              <w:rPr>
                <w:rFonts w:ascii="Arial" w:hAnsi="Arial" w:cs="Arial"/>
                <w:sz w:val="18"/>
                <w:szCs w:val="18"/>
                <w:lang w:val="es-ES"/>
              </w:rPr>
            </w:pPr>
            <w:r w:rsidRPr="00415CB3">
              <w:rPr>
                <w:rFonts w:ascii="Arial" w:hAnsi="Arial" w:cs="Arial"/>
                <w:sz w:val="18"/>
                <w:szCs w:val="18"/>
                <w:lang w:val="es-ES"/>
              </w:rPr>
              <w:t xml:space="preserve">La promesa de consorcio debe ser suscrita por cada uno de sus integrantes. </w:t>
            </w:r>
          </w:p>
          <w:p w:rsidR="003B7FD0" w:rsidRPr="00415CB3" w:rsidRDefault="003B7FD0" w:rsidP="00BE6E1E">
            <w:pPr>
              <w:pStyle w:val="Prrafodelista"/>
              <w:widowControl w:val="0"/>
              <w:ind w:left="317"/>
              <w:jc w:val="both"/>
              <w:rPr>
                <w:rFonts w:ascii="Arial" w:hAnsi="Arial" w:cs="Arial"/>
                <w:sz w:val="18"/>
                <w:szCs w:val="18"/>
                <w:lang w:val="es-ES"/>
              </w:rPr>
            </w:pPr>
          </w:p>
          <w:p w:rsidR="003B7FD0" w:rsidRPr="00415CB3" w:rsidRDefault="003B7FD0" w:rsidP="00BE6E1E">
            <w:pPr>
              <w:pStyle w:val="Prrafodelista"/>
              <w:widowControl w:val="0"/>
              <w:ind w:left="317"/>
              <w:jc w:val="both"/>
              <w:rPr>
                <w:rFonts w:ascii="Arial" w:hAnsi="Arial" w:cs="Arial"/>
                <w:sz w:val="14"/>
                <w:szCs w:val="18"/>
                <w:lang w:val="es-ES"/>
              </w:rPr>
            </w:pPr>
            <w:r w:rsidRPr="00415CB3">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rsidR="003B7FD0" w:rsidRPr="00415CB3" w:rsidRDefault="003B7FD0" w:rsidP="00BE6E1E">
            <w:pPr>
              <w:widowControl w:val="0"/>
              <w:ind w:left="75"/>
              <w:jc w:val="both"/>
              <w:rPr>
                <w:rFonts w:ascii="Arial" w:hAnsi="Arial" w:cs="Arial"/>
                <w:i/>
                <w:sz w:val="18"/>
                <w:szCs w:val="18"/>
              </w:rPr>
            </w:pPr>
          </w:p>
          <w:p w:rsidR="003B7FD0" w:rsidRPr="00415CB3" w:rsidRDefault="003B7FD0" w:rsidP="00BE6E1E">
            <w:pPr>
              <w:widowControl w:val="0"/>
              <w:jc w:val="both"/>
              <w:rPr>
                <w:rFonts w:ascii="Arial" w:hAnsi="Arial" w:cs="Arial"/>
                <w:sz w:val="18"/>
                <w:szCs w:val="18"/>
                <w:u w:val="single"/>
                <w:lang w:val="es-ES"/>
              </w:rPr>
            </w:pPr>
            <w:r w:rsidRPr="00415CB3">
              <w:rPr>
                <w:rFonts w:ascii="Arial" w:hAnsi="Arial" w:cs="Arial"/>
                <w:sz w:val="18"/>
                <w:szCs w:val="18"/>
                <w:u w:val="single"/>
                <w:lang w:val="es-ES_tradnl"/>
              </w:rPr>
              <w:t>Acreditación</w:t>
            </w:r>
            <w:r w:rsidRPr="00415CB3">
              <w:rPr>
                <w:rFonts w:ascii="Arial" w:hAnsi="Arial" w:cs="Arial"/>
                <w:sz w:val="18"/>
                <w:szCs w:val="18"/>
                <w:lang w:val="es-ES_tradnl"/>
              </w:rPr>
              <w:t>:</w:t>
            </w:r>
          </w:p>
          <w:p w:rsidR="003B7FD0" w:rsidRPr="00415CB3" w:rsidRDefault="003B7FD0" w:rsidP="00BE6E1E">
            <w:pPr>
              <w:widowControl w:val="0"/>
              <w:jc w:val="both"/>
              <w:rPr>
                <w:rFonts w:ascii="Arial" w:hAnsi="Arial" w:cs="Arial"/>
                <w:iCs/>
                <w:sz w:val="18"/>
                <w:szCs w:val="18"/>
              </w:rPr>
            </w:pPr>
          </w:p>
          <w:p w:rsidR="003B7FD0" w:rsidRPr="00415CB3" w:rsidRDefault="003B7FD0" w:rsidP="003B7FD0">
            <w:pPr>
              <w:pStyle w:val="Prrafodelista"/>
              <w:widowControl w:val="0"/>
              <w:numPr>
                <w:ilvl w:val="0"/>
                <w:numId w:val="5"/>
              </w:numPr>
              <w:ind w:left="242" w:hanging="242"/>
              <w:contextualSpacing/>
              <w:jc w:val="both"/>
              <w:rPr>
                <w:rFonts w:ascii="Arial" w:hAnsi="Arial" w:cs="Arial"/>
                <w:sz w:val="18"/>
                <w:szCs w:val="18"/>
                <w:lang w:val="es-ES"/>
              </w:rPr>
            </w:pPr>
            <w:r w:rsidRPr="00415CB3">
              <w:rPr>
                <w:rFonts w:ascii="Arial" w:hAnsi="Arial" w:cs="Arial"/>
                <w:sz w:val="18"/>
                <w:szCs w:val="18"/>
                <w:lang w:val="es-ES"/>
              </w:rPr>
              <w:lastRenderedPageBreak/>
              <w:t xml:space="preserve">Tratándose de persona jurídica, copia del certificado de vigencia de poder </w:t>
            </w:r>
            <w:r w:rsidRPr="00415CB3">
              <w:rPr>
                <w:rFonts w:ascii="Arial" w:hAnsi="Arial" w:cs="Arial"/>
                <w:color w:val="000000"/>
                <w:sz w:val="18"/>
                <w:szCs w:val="18"/>
                <w:lang w:val="es-ES"/>
              </w:rPr>
              <w:t xml:space="preserve">del representante legal, apoderado </w:t>
            </w:r>
            <w:r w:rsidRPr="00415CB3">
              <w:rPr>
                <w:rFonts w:ascii="Arial" w:hAnsi="Arial" w:cs="Arial"/>
                <w:sz w:val="18"/>
                <w:szCs w:val="18"/>
                <w:lang w:val="es-ES"/>
              </w:rPr>
              <w:t>o mandatario designado para tal efecto, expedido por registros públicos con una antigüedad no mayor de treinta (30) días calendario a la presentación de ofertas, computada desde la fecha de emisión.</w:t>
            </w:r>
          </w:p>
          <w:p w:rsidR="003B7FD0" w:rsidRPr="00415CB3" w:rsidRDefault="003B7FD0" w:rsidP="00BE6E1E">
            <w:pPr>
              <w:pStyle w:val="Prrafodelista"/>
              <w:widowControl w:val="0"/>
              <w:ind w:left="242"/>
              <w:jc w:val="both"/>
              <w:rPr>
                <w:rFonts w:ascii="Arial" w:hAnsi="Arial" w:cs="Arial"/>
                <w:sz w:val="18"/>
                <w:szCs w:val="18"/>
                <w:lang w:val="es-ES"/>
              </w:rPr>
            </w:pPr>
          </w:p>
          <w:p w:rsidR="003B7FD0" w:rsidRPr="00415CB3" w:rsidRDefault="003B7FD0" w:rsidP="003B7FD0">
            <w:pPr>
              <w:pStyle w:val="Prrafodelista"/>
              <w:widowControl w:val="0"/>
              <w:numPr>
                <w:ilvl w:val="0"/>
                <w:numId w:val="5"/>
              </w:numPr>
              <w:ind w:left="242" w:hanging="242"/>
              <w:contextualSpacing/>
              <w:jc w:val="both"/>
              <w:rPr>
                <w:rFonts w:ascii="Arial" w:hAnsi="Arial" w:cs="Arial"/>
                <w:sz w:val="18"/>
                <w:szCs w:val="18"/>
                <w:lang w:val="es-ES"/>
              </w:rPr>
            </w:pPr>
            <w:r w:rsidRPr="00415CB3">
              <w:rPr>
                <w:rFonts w:ascii="Arial" w:hAnsi="Arial" w:cs="Arial"/>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3B7FD0" w:rsidRPr="00415CB3" w:rsidRDefault="003B7FD0" w:rsidP="00BE6E1E">
            <w:pPr>
              <w:pStyle w:val="Prrafodelista"/>
              <w:widowControl w:val="0"/>
              <w:ind w:left="242"/>
              <w:jc w:val="both"/>
              <w:rPr>
                <w:rFonts w:ascii="Arial" w:hAnsi="Arial" w:cs="Arial"/>
                <w:sz w:val="18"/>
                <w:szCs w:val="18"/>
                <w:lang w:val="es-ES"/>
              </w:rPr>
            </w:pPr>
          </w:p>
          <w:p w:rsidR="003B7FD0" w:rsidRPr="00415CB3" w:rsidRDefault="003B7FD0" w:rsidP="003B7FD0">
            <w:pPr>
              <w:pStyle w:val="Prrafodelista"/>
              <w:widowControl w:val="0"/>
              <w:numPr>
                <w:ilvl w:val="0"/>
                <w:numId w:val="5"/>
              </w:numPr>
              <w:ind w:left="242" w:hanging="242"/>
              <w:contextualSpacing/>
              <w:jc w:val="both"/>
              <w:rPr>
                <w:rFonts w:ascii="Arial" w:hAnsi="Arial" w:cs="Arial"/>
                <w:i/>
                <w:sz w:val="20"/>
                <w:lang w:val="es-ES_tradnl"/>
              </w:rPr>
            </w:pPr>
            <w:r w:rsidRPr="00415CB3">
              <w:rPr>
                <w:rFonts w:ascii="Arial" w:hAnsi="Arial" w:cs="Arial"/>
                <w:sz w:val="18"/>
                <w:szCs w:val="18"/>
                <w:lang w:val="es-ES"/>
              </w:rPr>
              <w:t>Promesa de consorcio con firmas legalizadas.</w:t>
            </w:r>
          </w:p>
          <w:p w:rsidR="003B7FD0" w:rsidRPr="00415CB3" w:rsidRDefault="003B7FD0" w:rsidP="00BE6E1E">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b/>
                <w:i/>
              </w:rPr>
            </w:pPr>
          </w:p>
        </w:tc>
      </w:tr>
    </w:tbl>
    <w:p w:rsidR="00132225" w:rsidRDefault="00132225" w:rsidP="003B7FD0">
      <w:pPr>
        <w:pStyle w:val="Sinespaciado"/>
        <w:jc w:val="center"/>
      </w:pPr>
    </w:p>
    <w:sectPr w:rsidR="001322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63" w:rsidRDefault="00276A63" w:rsidP="00086DB1">
      <w:r>
        <w:separator/>
      </w:r>
    </w:p>
  </w:endnote>
  <w:endnote w:type="continuationSeparator" w:id="0">
    <w:p w:rsidR="00276A63" w:rsidRDefault="00276A63" w:rsidP="0008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63" w:rsidRDefault="00276A63" w:rsidP="00086DB1">
      <w:r>
        <w:separator/>
      </w:r>
    </w:p>
  </w:footnote>
  <w:footnote w:type="continuationSeparator" w:id="0">
    <w:p w:rsidR="00276A63" w:rsidRDefault="00276A63" w:rsidP="00086DB1">
      <w:r>
        <w:continuationSeparator/>
      </w:r>
    </w:p>
  </w:footnote>
  <w:footnote w:id="1">
    <w:p w:rsidR="003B7FD0" w:rsidRDefault="003B7FD0" w:rsidP="003B7FD0">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128E"/>
    <w:multiLevelType w:val="hybridMultilevel"/>
    <w:tmpl w:val="E5FCA614"/>
    <w:lvl w:ilvl="0" w:tplc="B928E872">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
    <w:nsid w:val="31316271"/>
    <w:multiLevelType w:val="multilevel"/>
    <w:tmpl w:val="B6068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29D7691"/>
    <w:multiLevelType w:val="hybridMultilevel"/>
    <w:tmpl w:val="B4EA2B5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3D6B7E02"/>
    <w:multiLevelType w:val="hybridMultilevel"/>
    <w:tmpl w:val="D8DCEE5C"/>
    <w:lvl w:ilvl="0" w:tplc="E054984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613E57BF"/>
    <w:multiLevelType w:val="hybridMultilevel"/>
    <w:tmpl w:val="1062F5E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CB"/>
    <w:rsid w:val="00086DB1"/>
    <w:rsid w:val="00132225"/>
    <w:rsid w:val="00276A63"/>
    <w:rsid w:val="003B7FD0"/>
    <w:rsid w:val="008353CB"/>
    <w:rsid w:val="009A54B2"/>
    <w:rsid w:val="009B486A"/>
    <w:rsid w:val="00C578BC"/>
    <w:rsid w:val="00C717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CB"/>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53CB"/>
    <w:rPr>
      <w:color w:val="0000FF"/>
      <w:u w:val="single"/>
    </w:rPr>
  </w:style>
  <w:style w:type="paragraph" w:styleId="NormalWeb">
    <w:name w:val="Normal (Web)"/>
    <w:basedOn w:val="Normal"/>
    <w:uiPriority w:val="99"/>
    <w:semiHidden/>
    <w:unhideWhenUsed/>
    <w:rsid w:val="008353CB"/>
    <w:pPr>
      <w:spacing w:before="100" w:beforeAutospacing="1" w:after="100" w:afterAutospacing="1"/>
    </w:pPr>
    <w:rPr>
      <w:rFonts w:ascii="Times New Roman" w:hAnsi="Times New Roman"/>
      <w:sz w:val="24"/>
      <w:szCs w:val="24"/>
      <w:lang w:eastAsia="es-PE"/>
    </w:rPr>
  </w:style>
  <w:style w:type="paragraph" w:styleId="Prrafodelista">
    <w:name w:val="List Paragraph"/>
    <w:aliases w:val="Titulo de Fígura,TITULO A,Fundamentacion,Bulleted List,Lista vistosa - Énfasis 11,Cita Pie de Página,titulo,Lista media 2 - Énfasis 41,Iz - Párrafo de lista,Sivsa Parrafo,Cuadro 2-1,Párrafo de lista2,Titulo parrafo,Punto,3,Footnote"/>
    <w:basedOn w:val="Normal"/>
    <w:link w:val="PrrafodelistaCar"/>
    <w:uiPriority w:val="34"/>
    <w:qFormat/>
    <w:rsid w:val="00086DB1"/>
    <w:pPr>
      <w:ind w:left="708"/>
    </w:pPr>
    <w:rPr>
      <w:rFonts w:ascii="Times New Roman" w:eastAsia="Times New Roman" w:hAnsi="Times New Roman"/>
      <w:sz w:val="24"/>
      <w:szCs w:val="24"/>
      <w:lang w:eastAsia="x-none"/>
    </w:rPr>
  </w:style>
  <w:style w:type="character" w:customStyle="1" w:styleId="PrrafodelistaCar">
    <w:name w:val="Párrafo de lista Car"/>
    <w:aliases w:val="Titulo de Fígura Car,TITULO A Car,Fundamentacion Car,Bulleted List Car,Lista vistosa - Énfasis 11 Car,Cita Pie de Página Car,titulo Car,Lista media 2 - Énfasis 41 Car,Iz - Párrafo de lista Car,Sivsa Parrafo Car,Cuadro 2-1 Car,3 Car"/>
    <w:link w:val="Prrafodelista"/>
    <w:uiPriority w:val="34"/>
    <w:qFormat/>
    <w:rsid w:val="00086DB1"/>
    <w:rPr>
      <w:rFonts w:ascii="Times New Roman" w:eastAsia="Times New Roman" w:hAnsi="Times New Roman" w:cs="Times New Roman"/>
      <w:sz w:val="24"/>
      <w:szCs w:val="24"/>
      <w:lang w:eastAsia="x-none"/>
    </w:rPr>
  </w:style>
  <w:style w:type="paragraph" w:styleId="Sinespaciado">
    <w:name w:val="No Spacing"/>
    <w:basedOn w:val="Normal"/>
    <w:link w:val="SinespaciadoCar"/>
    <w:uiPriority w:val="1"/>
    <w:qFormat/>
    <w:rsid w:val="00086DB1"/>
    <w:rPr>
      <w:rFonts w:ascii="Perpetua" w:eastAsia="Batang" w:hAnsi="Perpetua"/>
      <w:color w:val="000000"/>
      <w:sz w:val="20"/>
      <w:szCs w:val="20"/>
      <w:lang w:eastAsia="es-PE"/>
    </w:rPr>
  </w:style>
  <w:style w:type="character" w:customStyle="1" w:styleId="SinespaciadoCar">
    <w:name w:val="Sin espaciado Car"/>
    <w:link w:val="Sinespaciado"/>
    <w:uiPriority w:val="1"/>
    <w:rsid w:val="00086DB1"/>
    <w:rPr>
      <w:rFonts w:ascii="Perpetua" w:eastAsia="Batang" w:hAnsi="Perpetua" w:cs="Times New Roman"/>
      <w:color w:val="000000"/>
      <w:sz w:val="20"/>
      <w:szCs w:val="20"/>
      <w:lang w:eastAsia="es-PE"/>
    </w:rPr>
  </w:style>
  <w:style w:type="paragraph" w:styleId="Textonotapie">
    <w:name w:val="footnote text"/>
    <w:aliases w:val=" Car, Car1 Car Car,Car1 Car Car, Car2 Car Car Car Car Car, Car2 Car, Car2, Car1 Car, Car1, Car1 Car Car Car Car Car, Car1 Car Car Car Car, Car Car Car Car, Car2 Car Car Car, Car2 Car Car1, Car3,Car2 Car Car Car Car Car,Car2 Car,Car2"/>
    <w:basedOn w:val="Normal"/>
    <w:link w:val="TextonotapieCar"/>
    <w:unhideWhenUsed/>
    <w:rsid w:val="00086DB1"/>
    <w:rPr>
      <w:rFonts w:ascii="Perpetua" w:eastAsia="Batang" w:hAnsi="Perpetua"/>
      <w:color w:val="000000"/>
      <w:sz w:val="20"/>
      <w:szCs w:val="20"/>
      <w:lang w:eastAsia="es-PE"/>
    </w:rPr>
  </w:style>
  <w:style w:type="character" w:customStyle="1" w:styleId="TextonotapieCar">
    <w:name w:val="Texto nota pie Car"/>
    <w:aliases w:val=" Car Car, Car1 Car Car Car,Car1 Car Car Car, Car2 Car Car Car Car Car Car, Car2 Car Car, Car2 Car1, Car1 Car Car1, Car1 Car1, Car1 Car Car Car Car Car Car, Car1 Car Car Car Car Car1, Car Car Car Car Car, Car2 Car Car Car Car, Car3 Car"/>
    <w:basedOn w:val="Fuentedeprrafopredeter"/>
    <w:link w:val="Textonotapie"/>
    <w:rsid w:val="00086DB1"/>
    <w:rPr>
      <w:rFonts w:ascii="Perpetua" w:eastAsia="Batang" w:hAnsi="Perpetua" w:cs="Times New Roman"/>
      <w:color w:val="000000"/>
      <w:sz w:val="20"/>
      <w:szCs w:val="20"/>
      <w:lang w:eastAsia="es-PE"/>
    </w:rPr>
  </w:style>
  <w:style w:type="character" w:styleId="Refdenotaalpie">
    <w:name w:val="footnote reference"/>
    <w:unhideWhenUsed/>
    <w:rsid w:val="00086DB1"/>
    <w:rPr>
      <w:vertAlign w:val="superscript"/>
    </w:rPr>
  </w:style>
  <w:style w:type="paragraph" w:customStyle="1" w:styleId="WW-Textosinformato">
    <w:name w:val="WW-Texto sin formato"/>
    <w:basedOn w:val="Normal"/>
    <w:rsid w:val="00086DB1"/>
    <w:pPr>
      <w:suppressAutoHyphens/>
    </w:pPr>
    <w:rPr>
      <w:rFonts w:ascii="Courier New" w:eastAsia="MS Mincho" w:hAnsi="Courier New"/>
      <w:sz w:val="20"/>
      <w:szCs w:val="20"/>
      <w:lang w:eastAsia="es-ES"/>
    </w:rPr>
  </w:style>
  <w:style w:type="paragraph" w:styleId="Encabezado">
    <w:name w:val="header"/>
    <w:basedOn w:val="Normal"/>
    <w:link w:val="EncabezadoCar"/>
    <w:uiPriority w:val="99"/>
    <w:unhideWhenUsed/>
    <w:rsid w:val="00086DB1"/>
    <w:pPr>
      <w:tabs>
        <w:tab w:val="center" w:pos="4252"/>
        <w:tab w:val="right" w:pos="8504"/>
      </w:tabs>
    </w:pPr>
  </w:style>
  <w:style w:type="character" w:customStyle="1" w:styleId="EncabezadoCar">
    <w:name w:val="Encabezado Car"/>
    <w:basedOn w:val="Fuentedeprrafopredeter"/>
    <w:link w:val="Encabezado"/>
    <w:uiPriority w:val="99"/>
    <w:rsid w:val="00086DB1"/>
    <w:rPr>
      <w:rFonts w:ascii="Calibri" w:hAnsi="Calibri" w:cs="Times New Roman"/>
    </w:rPr>
  </w:style>
  <w:style w:type="paragraph" w:styleId="Piedepgina">
    <w:name w:val="footer"/>
    <w:basedOn w:val="Normal"/>
    <w:link w:val="PiedepginaCar"/>
    <w:uiPriority w:val="99"/>
    <w:unhideWhenUsed/>
    <w:rsid w:val="00086DB1"/>
    <w:pPr>
      <w:tabs>
        <w:tab w:val="center" w:pos="4252"/>
        <w:tab w:val="right" w:pos="8504"/>
      </w:tabs>
    </w:pPr>
  </w:style>
  <w:style w:type="character" w:customStyle="1" w:styleId="PiedepginaCar">
    <w:name w:val="Pie de página Car"/>
    <w:basedOn w:val="Fuentedeprrafopredeter"/>
    <w:link w:val="Piedepgina"/>
    <w:uiPriority w:val="99"/>
    <w:rsid w:val="00086D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CB"/>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53CB"/>
    <w:rPr>
      <w:color w:val="0000FF"/>
      <w:u w:val="single"/>
    </w:rPr>
  </w:style>
  <w:style w:type="paragraph" w:styleId="NormalWeb">
    <w:name w:val="Normal (Web)"/>
    <w:basedOn w:val="Normal"/>
    <w:uiPriority w:val="99"/>
    <w:semiHidden/>
    <w:unhideWhenUsed/>
    <w:rsid w:val="008353CB"/>
    <w:pPr>
      <w:spacing w:before="100" w:beforeAutospacing="1" w:after="100" w:afterAutospacing="1"/>
    </w:pPr>
    <w:rPr>
      <w:rFonts w:ascii="Times New Roman" w:hAnsi="Times New Roman"/>
      <w:sz w:val="24"/>
      <w:szCs w:val="24"/>
      <w:lang w:eastAsia="es-PE"/>
    </w:rPr>
  </w:style>
  <w:style w:type="paragraph" w:styleId="Prrafodelista">
    <w:name w:val="List Paragraph"/>
    <w:aliases w:val="Titulo de Fígura,TITULO A,Fundamentacion,Bulleted List,Lista vistosa - Énfasis 11,Cita Pie de Página,titulo,Lista media 2 - Énfasis 41,Iz - Párrafo de lista,Sivsa Parrafo,Cuadro 2-1,Párrafo de lista2,Titulo parrafo,Punto,3,Footnote"/>
    <w:basedOn w:val="Normal"/>
    <w:link w:val="PrrafodelistaCar"/>
    <w:uiPriority w:val="34"/>
    <w:qFormat/>
    <w:rsid w:val="00086DB1"/>
    <w:pPr>
      <w:ind w:left="708"/>
    </w:pPr>
    <w:rPr>
      <w:rFonts w:ascii="Times New Roman" w:eastAsia="Times New Roman" w:hAnsi="Times New Roman"/>
      <w:sz w:val="24"/>
      <w:szCs w:val="24"/>
      <w:lang w:eastAsia="x-none"/>
    </w:rPr>
  </w:style>
  <w:style w:type="character" w:customStyle="1" w:styleId="PrrafodelistaCar">
    <w:name w:val="Párrafo de lista Car"/>
    <w:aliases w:val="Titulo de Fígura Car,TITULO A Car,Fundamentacion Car,Bulleted List Car,Lista vistosa - Énfasis 11 Car,Cita Pie de Página Car,titulo Car,Lista media 2 - Énfasis 41 Car,Iz - Párrafo de lista Car,Sivsa Parrafo Car,Cuadro 2-1 Car,3 Car"/>
    <w:link w:val="Prrafodelista"/>
    <w:uiPriority w:val="34"/>
    <w:qFormat/>
    <w:rsid w:val="00086DB1"/>
    <w:rPr>
      <w:rFonts w:ascii="Times New Roman" w:eastAsia="Times New Roman" w:hAnsi="Times New Roman" w:cs="Times New Roman"/>
      <w:sz w:val="24"/>
      <w:szCs w:val="24"/>
      <w:lang w:eastAsia="x-none"/>
    </w:rPr>
  </w:style>
  <w:style w:type="paragraph" w:styleId="Sinespaciado">
    <w:name w:val="No Spacing"/>
    <w:basedOn w:val="Normal"/>
    <w:link w:val="SinespaciadoCar"/>
    <w:uiPriority w:val="1"/>
    <w:qFormat/>
    <w:rsid w:val="00086DB1"/>
    <w:rPr>
      <w:rFonts w:ascii="Perpetua" w:eastAsia="Batang" w:hAnsi="Perpetua"/>
      <w:color w:val="000000"/>
      <w:sz w:val="20"/>
      <w:szCs w:val="20"/>
      <w:lang w:eastAsia="es-PE"/>
    </w:rPr>
  </w:style>
  <w:style w:type="character" w:customStyle="1" w:styleId="SinespaciadoCar">
    <w:name w:val="Sin espaciado Car"/>
    <w:link w:val="Sinespaciado"/>
    <w:uiPriority w:val="1"/>
    <w:rsid w:val="00086DB1"/>
    <w:rPr>
      <w:rFonts w:ascii="Perpetua" w:eastAsia="Batang" w:hAnsi="Perpetua" w:cs="Times New Roman"/>
      <w:color w:val="000000"/>
      <w:sz w:val="20"/>
      <w:szCs w:val="20"/>
      <w:lang w:eastAsia="es-PE"/>
    </w:rPr>
  </w:style>
  <w:style w:type="paragraph" w:styleId="Textonotapie">
    <w:name w:val="footnote text"/>
    <w:aliases w:val=" Car, Car1 Car Car,Car1 Car Car, Car2 Car Car Car Car Car, Car2 Car, Car2, Car1 Car, Car1, Car1 Car Car Car Car Car, Car1 Car Car Car Car, Car Car Car Car, Car2 Car Car Car, Car2 Car Car1, Car3,Car2 Car Car Car Car Car,Car2 Car,Car2"/>
    <w:basedOn w:val="Normal"/>
    <w:link w:val="TextonotapieCar"/>
    <w:unhideWhenUsed/>
    <w:rsid w:val="00086DB1"/>
    <w:rPr>
      <w:rFonts w:ascii="Perpetua" w:eastAsia="Batang" w:hAnsi="Perpetua"/>
      <w:color w:val="000000"/>
      <w:sz w:val="20"/>
      <w:szCs w:val="20"/>
      <w:lang w:eastAsia="es-PE"/>
    </w:rPr>
  </w:style>
  <w:style w:type="character" w:customStyle="1" w:styleId="TextonotapieCar">
    <w:name w:val="Texto nota pie Car"/>
    <w:aliases w:val=" Car Car, Car1 Car Car Car,Car1 Car Car Car, Car2 Car Car Car Car Car Car, Car2 Car Car, Car2 Car1, Car1 Car Car1, Car1 Car1, Car1 Car Car Car Car Car Car, Car1 Car Car Car Car Car1, Car Car Car Car Car, Car2 Car Car Car Car, Car3 Car"/>
    <w:basedOn w:val="Fuentedeprrafopredeter"/>
    <w:link w:val="Textonotapie"/>
    <w:rsid w:val="00086DB1"/>
    <w:rPr>
      <w:rFonts w:ascii="Perpetua" w:eastAsia="Batang" w:hAnsi="Perpetua" w:cs="Times New Roman"/>
      <w:color w:val="000000"/>
      <w:sz w:val="20"/>
      <w:szCs w:val="20"/>
      <w:lang w:eastAsia="es-PE"/>
    </w:rPr>
  </w:style>
  <w:style w:type="character" w:styleId="Refdenotaalpie">
    <w:name w:val="footnote reference"/>
    <w:unhideWhenUsed/>
    <w:rsid w:val="00086DB1"/>
    <w:rPr>
      <w:vertAlign w:val="superscript"/>
    </w:rPr>
  </w:style>
  <w:style w:type="paragraph" w:customStyle="1" w:styleId="WW-Textosinformato">
    <w:name w:val="WW-Texto sin formato"/>
    <w:basedOn w:val="Normal"/>
    <w:rsid w:val="00086DB1"/>
    <w:pPr>
      <w:suppressAutoHyphens/>
    </w:pPr>
    <w:rPr>
      <w:rFonts w:ascii="Courier New" w:eastAsia="MS Mincho" w:hAnsi="Courier New"/>
      <w:sz w:val="20"/>
      <w:szCs w:val="20"/>
      <w:lang w:eastAsia="es-ES"/>
    </w:rPr>
  </w:style>
  <w:style w:type="paragraph" w:styleId="Encabezado">
    <w:name w:val="header"/>
    <w:basedOn w:val="Normal"/>
    <w:link w:val="EncabezadoCar"/>
    <w:uiPriority w:val="99"/>
    <w:unhideWhenUsed/>
    <w:rsid w:val="00086DB1"/>
    <w:pPr>
      <w:tabs>
        <w:tab w:val="center" w:pos="4252"/>
        <w:tab w:val="right" w:pos="8504"/>
      </w:tabs>
    </w:pPr>
  </w:style>
  <w:style w:type="character" w:customStyle="1" w:styleId="EncabezadoCar">
    <w:name w:val="Encabezado Car"/>
    <w:basedOn w:val="Fuentedeprrafopredeter"/>
    <w:link w:val="Encabezado"/>
    <w:uiPriority w:val="99"/>
    <w:rsid w:val="00086DB1"/>
    <w:rPr>
      <w:rFonts w:ascii="Calibri" w:hAnsi="Calibri" w:cs="Times New Roman"/>
    </w:rPr>
  </w:style>
  <w:style w:type="paragraph" w:styleId="Piedepgina">
    <w:name w:val="footer"/>
    <w:basedOn w:val="Normal"/>
    <w:link w:val="PiedepginaCar"/>
    <w:uiPriority w:val="99"/>
    <w:unhideWhenUsed/>
    <w:rsid w:val="00086DB1"/>
    <w:pPr>
      <w:tabs>
        <w:tab w:val="center" w:pos="4252"/>
        <w:tab w:val="right" w:pos="8504"/>
      </w:tabs>
    </w:pPr>
  </w:style>
  <w:style w:type="character" w:customStyle="1" w:styleId="PiedepginaCar">
    <w:name w:val="Pie de página Car"/>
    <w:basedOn w:val="Fuentedeprrafopredeter"/>
    <w:link w:val="Piedepgina"/>
    <w:uiPriority w:val="99"/>
    <w:rsid w:val="00086D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arcia@trabajaperu.gob.p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flogistica01@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de Logistica Trabaja Perú</dc:creator>
  <cp:lastModifiedBy>Unidad de Logistica Trabaja Perú</cp:lastModifiedBy>
  <cp:revision>3</cp:revision>
  <dcterms:created xsi:type="dcterms:W3CDTF">2017-12-14T22:47:00Z</dcterms:created>
  <dcterms:modified xsi:type="dcterms:W3CDTF">2017-12-19T21:42:00Z</dcterms:modified>
</cp:coreProperties>
</file>